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" w:tblpY="1651"/>
        <w:tblOverlap w:val="never"/>
        <w:tblW w:w="1442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7"/>
      </w:tblGrid>
      <w:tr w:rsidR="007C659E" w:rsidRPr="007C659E" w:rsidTr="007C659E">
        <w:trPr>
          <w:trHeight w:val="475"/>
          <w:tblCellSpacing w:w="0" w:type="dxa"/>
        </w:trPr>
        <w:tc>
          <w:tcPr>
            <w:tcW w:w="0" w:type="auto"/>
            <w:vAlign w:val="center"/>
            <w:hideMark/>
          </w:tcPr>
          <w:p w:rsidR="007C659E" w:rsidRPr="007C659E" w:rsidRDefault="007C659E" w:rsidP="007C659E">
            <w:pPr>
              <w:autoSpaceDE/>
              <w:autoSpaceDN/>
              <w:rPr>
                <w:b/>
                <w:sz w:val="36"/>
                <w:szCs w:val="36"/>
              </w:rPr>
            </w:pPr>
          </w:p>
        </w:tc>
      </w:tr>
    </w:tbl>
    <w:p w:rsidR="00CF2C17" w:rsidRPr="00CF2C17" w:rsidRDefault="00CF2C17" w:rsidP="00CF2C17">
      <w:pPr>
        <w:rPr>
          <w:vanish/>
        </w:rPr>
      </w:pPr>
    </w:p>
    <w:tbl>
      <w:tblPr>
        <w:tblW w:w="9969" w:type="dxa"/>
        <w:tblCellSpacing w:w="0" w:type="dxa"/>
        <w:tblInd w:w="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5"/>
        <w:gridCol w:w="1424"/>
      </w:tblGrid>
      <w:tr w:rsidR="007C659E" w:rsidRPr="007C659E" w:rsidTr="007C659E">
        <w:trPr>
          <w:gridAfter w:val="1"/>
          <w:wAfter w:w="1424" w:type="dxa"/>
          <w:trHeight w:val="488"/>
          <w:tblCellSpacing w:w="0" w:type="dxa"/>
        </w:trPr>
        <w:tc>
          <w:tcPr>
            <w:tcW w:w="8545" w:type="dxa"/>
            <w:shd w:val="clear" w:color="auto" w:fill="339966"/>
          </w:tcPr>
          <w:p w:rsidR="007C659E" w:rsidRPr="007C659E" w:rsidRDefault="007C659E" w:rsidP="007C659E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  <w:p w:rsidR="007C659E" w:rsidRDefault="007C659E" w:rsidP="007C659E">
            <w:pPr>
              <w:jc w:val="center"/>
              <w:rPr>
                <w:b/>
                <w:sz w:val="40"/>
                <w:szCs w:val="40"/>
              </w:rPr>
            </w:pPr>
            <w:r w:rsidRPr="007C659E">
              <w:rPr>
                <w:b/>
                <w:sz w:val="40"/>
                <w:szCs w:val="40"/>
              </w:rPr>
              <w:t xml:space="preserve">Berufsbildende </w:t>
            </w:r>
            <w:r>
              <w:rPr>
                <w:b/>
                <w:sz w:val="40"/>
                <w:szCs w:val="40"/>
              </w:rPr>
              <w:t>Schulen</w:t>
            </w:r>
            <w:r w:rsidR="004642A2">
              <w:rPr>
                <w:b/>
                <w:sz w:val="40"/>
                <w:szCs w:val="40"/>
              </w:rPr>
              <w:t xml:space="preserve"> </w:t>
            </w:r>
          </w:p>
          <w:p w:rsidR="007C659E" w:rsidRPr="007C659E" w:rsidRDefault="007C659E" w:rsidP="007C659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Berufliches Gymnasium</w:t>
            </w:r>
          </w:p>
          <w:p w:rsidR="007C659E" w:rsidRPr="007C659E" w:rsidRDefault="007C659E" w:rsidP="007C659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C659E" w:rsidRPr="007C659E" w:rsidTr="007C659E">
        <w:trPr>
          <w:trHeight w:val="488"/>
          <w:tblCellSpacing w:w="0" w:type="dxa"/>
        </w:trPr>
        <w:tc>
          <w:tcPr>
            <w:tcW w:w="9969" w:type="dxa"/>
            <w:gridSpan w:val="2"/>
            <w:vAlign w:val="center"/>
            <w:hideMark/>
          </w:tcPr>
          <w:p w:rsidR="007C659E" w:rsidRPr="007C659E" w:rsidRDefault="007C659E" w:rsidP="00E0622C">
            <w:pPr>
              <w:rPr>
                <w:b/>
                <w:sz w:val="40"/>
                <w:szCs w:val="40"/>
              </w:rPr>
            </w:pPr>
          </w:p>
        </w:tc>
      </w:tr>
    </w:tbl>
    <w:p w:rsidR="007C659E" w:rsidRDefault="007C659E" w:rsidP="007C659E">
      <w:pPr>
        <w:rPr>
          <w:b/>
          <w:sz w:val="36"/>
          <w:szCs w:val="36"/>
        </w:rPr>
      </w:pPr>
    </w:p>
    <w:p w:rsidR="007C659E" w:rsidRDefault="007C659E" w:rsidP="007C659E">
      <w:pPr>
        <w:rPr>
          <w:b/>
          <w:sz w:val="36"/>
          <w:szCs w:val="36"/>
        </w:rPr>
      </w:pPr>
    </w:p>
    <w:p w:rsidR="007C659E" w:rsidRDefault="007C659E" w:rsidP="007C659E">
      <w:pPr>
        <w:rPr>
          <w:b/>
          <w:sz w:val="36"/>
          <w:szCs w:val="36"/>
        </w:rPr>
      </w:pPr>
    </w:p>
    <w:p w:rsidR="007C659E" w:rsidRDefault="007C659E" w:rsidP="007C659E">
      <w:pPr>
        <w:rPr>
          <w:b/>
          <w:sz w:val="36"/>
          <w:szCs w:val="36"/>
        </w:rPr>
      </w:pPr>
    </w:p>
    <w:p w:rsidR="007C659E" w:rsidRDefault="007C659E" w:rsidP="00454ECB"/>
    <w:p w:rsidR="007C659E" w:rsidRDefault="007C659E" w:rsidP="00454ECB"/>
    <w:p w:rsidR="007C659E" w:rsidRPr="00DD6DBA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6"/>
          <w:szCs w:val="56"/>
        </w:rPr>
      </w:pPr>
      <w:r w:rsidRPr="00DD6DBA">
        <w:rPr>
          <w:rFonts w:ascii="Calibri" w:hAnsi="Calibri" w:cs="Arial"/>
          <w:b/>
          <w:bCs/>
          <w:sz w:val="56"/>
          <w:szCs w:val="56"/>
        </w:rPr>
        <w:t>JAHRGANG 11</w:t>
      </w:r>
    </w:p>
    <w:p w:rsidR="007C659E" w:rsidRP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7C659E" w:rsidRPr="007C659E" w:rsidRDefault="007C659E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</w:p>
    <w:p w:rsidR="007C659E" w:rsidRPr="007C659E" w:rsidRDefault="008331C4" w:rsidP="007C659E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  <w:r>
        <w:rPr>
          <w:rFonts w:ascii="Calibri" w:hAnsi="Calibri" w:cs="Arial"/>
          <w:b/>
          <w:bCs/>
          <w:sz w:val="52"/>
          <w:szCs w:val="52"/>
        </w:rPr>
        <w:t>Werte und Normen</w:t>
      </w:r>
    </w:p>
    <w:p w:rsidR="007C659E" w:rsidRDefault="007C659E" w:rsidP="007C659E">
      <w:pPr>
        <w:pStyle w:val="Normaltext"/>
        <w:spacing w:before="0"/>
        <w:jc w:val="center"/>
        <w:rPr>
          <w:rFonts w:ascii="Calibri" w:hAnsi="Calibri" w:cs="Arial"/>
          <w:bCs/>
          <w:sz w:val="40"/>
          <w:szCs w:val="40"/>
        </w:rPr>
      </w:pPr>
    </w:p>
    <w:p w:rsidR="00DD6DBA" w:rsidRPr="00DD6DBA" w:rsidRDefault="00DD6DBA" w:rsidP="00DD6DBA">
      <w:pPr>
        <w:pStyle w:val="Normaltext"/>
        <w:spacing w:before="0"/>
        <w:jc w:val="center"/>
        <w:rPr>
          <w:rFonts w:ascii="Calibri" w:hAnsi="Calibri" w:cs="Arial"/>
          <w:b/>
          <w:bCs/>
          <w:sz w:val="52"/>
          <w:szCs w:val="52"/>
        </w:rPr>
      </w:pPr>
      <w:r w:rsidRPr="00DD6DBA">
        <w:rPr>
          <w:rFonts w:ascii="Calibri" w:hAnsi="Calibri" w:cs="Arial"/>
          <w:b/>
          <w:bCs/>
          <w:sz w:val="52"/>
          <w:szCs w:val="52"/>
        </w:rPr>
        <w:t>Schulcurriculum</w:t>
      </w:r>
    </w:p>
    <w:p w:rsidR="007C659E" w:rsidRDefault="007C659E" w:rsidP="007C659E">
      <w:pPr>
        <w:pStyle w:val="Normaltext"/>
        <w:spacing w:before="0"/>
        <w:jc w:val="center"/>
        <w:rPr>
          <w:rFonts w:ascii="Calibri" w:hAnsi="Calibri" w:cs="Arial"/>
          <w:bCs/>
          <w:sz w:val="40"/>
          <w:szCs w:val="40"/>
        </w:rPr>
      </w:pPr>
    </w:p>
    <w:p w:rsidR="007C659E" w:rsidRDefault="007C659E" w:rsidP="00454ECB"/>
    <w:p w:rsidR="007C659E" w:rsidRDefault="004B4AFF" w:rsidP="00454ECB">
      <w:r>
        <w:br w:type="page"/>
      </w:r>
    </w:p>
    <w:p w:rsidR="00DA1F9B" w:rsidRPr="007B59C9" w:rsidRDefault="00DA1F9B" w:rsidP="00AB2336">
      <w:pPr>
        <w:pStyle w:val="Normaltext"/>
        <w:spacing w:before="0" w:after="12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7B59C9">
        <w:rPr>
          <w:rFonts w:ascii="Arial" w:hAnsi="Arial" w:cs="Arial"/>
          <w:b/>
          <w:sz w:val="48"/>
          <w:szCs w:val="48"/>
        </w:rPr>
        <w:lastRenderedPageBreak/>
        <w:t>Halbjahres- und Sequenzthemen</w:t>
      </w:r>
    </w:p>
    <w:p w:rsidR="00AB2336" w:rsidRDefault="00AB2336" w:rsidP="00AF1A9E">
      <w:pPr>
        <w:pStyle w:val="Normaltext"/>
        <w:spacing w:before="0" w:after="120" w:line="360" w:lineRule="auto"/>
        <w:rPr>
          <w:rFonts w:ascii="Arial" w:hAnsi="Arial" w:cs="Arial"/>
          <w:b/>
          <w:sz w:val="48"/>
          <w:szCs w:val="48"/>
        </w:rPr>
      </w:pPr>
      <w:r w:rsidRPr="007B59C9">
        <w:rPr>
          <w:rFonts w:ascii="Arial" w:hAnsi="Arial" w:cs="Arial"/>
          <w:b/>
          <w:sz w:val="48"/>
          <w:szCs w:val="48"/>
        </w:rPr>
        <w:t>für die Einführungsphase Jahrgang 11</w:t>
      </w:r>
    </w:p>
    <w:p w:rsidR="007B59C9" w:rsidRDefault="007B59C9" w:rsidP="007B59C9">
      <w:pPr>
        <w:pStyle w:val="NurText"/>
        <w:spacing w:line="360" w:lineRule="auto"/>
        <w:ind w:left="-108"/>
        <w:rPr>
          <w:rFonts w:ascii="Arial" w:hAnsi="Arial" w:cs="Arial"/>
          <w:sz w:val="24"/>
          <w:szCs w:val="24"/>
        </w:rPr>
      </w:pPr>
    </w:p>
    <w:p w:rsidR="007B59C9" w:rsidRPr="00AF1A9E" w:rsidRDefault="007B59C9" w:rsidP="008331C4">
      <w:pPr>
        <w:pStyle w:val="NurText"/>
        <w:spacing w:line="360" w:lineRule="auto"/>
        <w:ind w:left="-108"/>
        <w:jc w:val="both"/>
        <w:rPr>
          <w:rFonts w:ascii="Arial" w:hAnsi="Arial" w:cs="Arial"/>
        </w:rPr>
      </w:pPr>
      <w:r w:rsidRPr="00AF1A9E">
        <w:rPr>
          <w:rFonts w:ascii="Arial" w:hAnsi="Arial" w:cs="Arial"/>
        </w:rPr>
        <w:t>Grundlage:</w:t>
      </w:r>
      <w:r w:rsidRPr="00AF1A9E">
        <w:rPr>
          <w:rFonts w:ascii="Arial" w:hAnsi="Arial" w:cs="Arial"/>
          <w:b/>
        </w:rPr>
        <w:t xml:space="preserve"> </w:t>
      </w:r>
      <w:r w:rsidRPr="00AF1A9E">
        <w:rPr>
          <w:rFonts w:ascii="Arial" w:hAnsi="Arial" w:cs="Arial"/>
        </w:rPr>
        <w:t>Kerncurriculum für das Gymnasium – gymnasiale Oberstufe</w:t>
      </w:r>
      <w:r w:rsidR="00AF1A9E" w:rsidRPr="00AF1A9E">
        <w:rPr>
          <w:rFonts w:ascii="Arial" w:hAnsi="Arial" w:cs="Arial"/>
        </w:rPr>
        <w:t>,</w:t>
      </w:r>
      <w:r w:rsidRPr="00AF1A9E">
        <w:rPr>
          <w:rFonts w:ascii="Arial" w:hAnsi="Arial" w:cs="Arial"/>
        </w:rPr>
        <w:t xml:space="preserve"> die Gesamtschule – </w:t>
      </w:r>
      <w:proofErr w:type="spellStart"/>
      <w:r w:rsidRPr="00AF1A9E">
        <w:rPr>
          <w:rFonts w:ascii="Arial" w:hAnsi="Arial" w:cs="Arial"/>
        </w:rPr>
        <w:t>gym</w:t>
      </w:r>
      <w:r w:rsidR="00CC60A5">
        <w:rPr>
          <w:rFonts w:ascii="Arial" w:hAnsi="Arial" w:cs="Arial"/>
        </w:rPr>
        <w:t>-</w:t>
      </w:r>
      <w:r w:rsidRPr="00AF1A9E">
        <w:rPr>
          <w:rFonts w:ascii="Arial" w:hAnsi="Arial" w:cs="Arial"/>
        </w:rPr>
        <w:t>nasiale</w:t>
      </w:r>
      <w:proofErr w:type="spellEnd"/>
      <w:r w:rsidRPr="00AF1A9E">
        <w:rPr>
          <w:rFonts w:ascii="Arial" w:hAnsi="Arial" w:cs="Arial"/>
        </w:rPr>
        <w:t xml:space="preserve"> Oberstufe, das Berufliche Gymnasium, das Abendgymnasium, das Kolleg</w:t>
      </w:r>
      <w:r w:rsidR="00AB6F0E">
        <w:rPr>
          <w:rFonts w:ascii="Arial" w:hAnsi="Arial" w:cs="Arial"/>
        </w:rPr>
        <w:t xml:space="preserve"> (</w:t>
      </w:r>
      <w:r w:rsidR="00CC60A5">
        <w:rPr>
          <w:rFonts w:ascii="Arial" w:hAnsi="Arial" w:cs="Arial"/>
        </w:rPr>
        <w:t>0</w:t>
      </w:r>
      <w:r w:rsidR="00AB6F0E">
        <w:rPr>
          <w:rFonts w:ascii="Arial" w:hAnsi="Arial" w:cs="Arial"/>
        </w:rPr>
        <w:t>1.</w:t>
      </w:r>
      <w:r w:rsidR="00CC60A5">
        <w:rPr>
          <w:rFonts w:ascii="Arial" w:hAnsi="Arial" w:cs="Arial"/>
        </w:rPr>
        <w:t>0</w:t>
      </w:r>
      <w:r w:rsidR="00AB6F0E">
        <w:rPr>
          <w:rFonts w:ascii="Arial" w:hAnsi="Arial" w:cs="Arial"/>
        </w:rPr>
        <w:t>8.2012)</w:t>
      </w:r>
      <w:r w:rsidRPr="00AF1A9E">
        <w:rPr>
          <w:rFonts w:ascii="Arial" w:hAnsi="Arial" w:cs="Arial"/>
        </w:rPr>
        <w:t xml:space="preserve"> </w:t>
      </w:r>
    </w:p>
    <w:p w:rsidR="00AB6F0E" w:rsidRDefault="00AB6F0E" w:rsidP="008331C4">
      <w:pPr>
        <w:pStyle w:val="NurText"/>
        <w:spacing w:line="360" w:lineRule="auto"/>
        <w:ind w:left="-108"/>
        <w:jc w:val="both"/>
        <w:rPr>
          <w:rFonts w:ascii="Arial" w:hAnsi="Arial" w:cs="Arial"/>
        </w:rPr>
      </w:pPr>
    </w:p>
    <w:p w:rsidR="007B59C9" w:rsidRPr="00AF1A9E" w:rsidRDefault="007B59C9" w:rsidP="008331C4">
      <w:pPr>
        <w:pStyle w:val="NurText"/>
        <w:spacing w:line="360" w:lineRule="auto"/>
        <w:ind w:left="-108"/>
        <w:jc w:val="both"/>
        <w:rPr>
          <w:rFonts w:ascii="Arial" w:hAnsi="Arial" w:cs="Arial"/>
        </w:rPr>
      </w:pPr>
      <w:r w:rsidRPr="00AF1A9E">
        <w:rPr>
          <w:rFonts w:ascii="Arial" w:hAnsi="Arial" w:cs="Arial"/>
        </w:rPr>
        <w:t xml:space="preserve">Handreichung der </w:t>
      </w:r>
      <w:r w:rsidR="008331C4">
        <w:rPr>
          <w:rFonts w:ascii="Arial" w:hAnsi="Arial" w:cs="Arial"/>
        </w:rPr>
        <w:t xml:space="preserve">Mitwirkung der </w:t>
      </w:r>
      <w:r w:rsidRPr="00AF1A9E">
        <w:rPr>
          <w:rFonts w:ascii="Arial" w:hAnsi="Arial" w:cs="Arial"/>
        </w:rPr>
        <w:t xml:space="preserve">Landesfachberatung für </w:t>
      </w:r>
      <w:r w:rsidR="008331C4">
        <w:rPr>
          <w:rFonts w:ascii="Arial" w:hAnsi="Arial" w:cs="Arial"/>
        </w:rPr>
        <w:t>Werte und Normen</w:t>
      </w:r>
      <w:r w:rsidRPr="00AF1A9E">
        <w:rPr>
          <w:rFonts w:ascii="Arial" w:hAnsi="Arial" w:cs="Arial"/>
        </w:rPr>
        <w:t xml:space="preserve"> an BBS zur Arbeit mit dem Kerncurriculum </w:t>
      </w:r>
      <w:r w:rsidR="008331C4">
        <w:rPr>
          <w:rFonts w:ascii="Arial" w:hAnsi="Arial" w:cs="Arial"/>
        </w:rPr>
        <w:t>Werte und Normen</w:t>
      </w:r>
      <w:r w:rsidRPr="00AF1A9E">
        <w:rPr>
          <w:rFonts w:ascii="Arial" w:hAnsi="Arial" w:cs="Arial"/>
        </w:rPr>
        <w:t xml:space="preserve"> in der Einführungs- und Qualifikationsphase am Beruflichen Gymnasium</w:t>
      </w:r>
      <w:r w:rsidR="00AB6F0E">
        <w:rPr>
          <w:rFonts w:ascii="Arial" w:hAnsi="Arial" w:cs="Arial"/>
        </w:rPr>
        <w:t xml:space="preserve"> (nach der Belegungsverpflichtung der </w:t>
      </w:r>
      <w:proofErr w:type="spellStart"/>
      <w:r w:rsidR="00AB6F0E">
        <w:rPr>
          <w:rFonts w:ascii="Arial" w:hAnsi="Arial" w:cs="Arial"/>
        </w:rPr>
        <w:t>BbS</w:t>
      </w:r>
      <w:proofErr w:type="spellEnd"/>
      <w:r w:rsidR="00AB6F0E">
        <w:rPr>
          <w:rFonts w:ascii="Arial" w:hAnsi="Arial" w:cs="Arial"/>
        </w:rPr>
        <w:t xml:space="preserve">-VO vom 10.06.2009 für das Fach </w:t>
      </w:r>
      <w:r w:rsidR="008331C4">
        <w:rPr>
          <w:rFonts w:ascii="Arial" w:hAnsi="Arial" w:cs="Arial"/>
        </w:rPr>
        <w:t>Werte und Normen</w:t>
      </w:r>
      <w:r w:rsidR="00AB6F0E">
        <w:rPr>
          <w:rFonts w:ascii="Arial" w:hAnsi="Arial" w:cs="Arial"/>
        </w:rPr>
        <w:t xml:space="preserve">). </w:t>
      </w:r>
      <w:r w:rsidRPr="00AF1A9E">
        <w:rPr>
          <w:rFonts w:ascii="Arial" w:hAnsi="Arial" w:cs="Arial"/>
        </w:rPr>
        <w:t xml:space="preserve"> </w:t>
      </w:r>
    </w:p>
    <w:p w:rsidR="00AB2336" w:rsidRDefault="00AB2336" w:rsidP="008331C4">
      <w:pPr>
        <w:pStyle w:val="Normaltext"/>
        <w:spacing w:before="0" w:after="120" w:line="360" w:lineRule="auto"/>
        <w:rPr>
          <w:rFonts w:ascii="Arial" w:hAnsi="Arial" w:cs="Arial"/>
          <w:b/>
          <w:sz w:val="20"/>
        </w:rPr>
      </w:pPr>
    </w:p>
    <w:p w:rsidR="00CC60A5" w:rsidRDefault="00CC60A5" w:rsidP="00DA1F9B">
      <w:pPr>
        <w:pStyle w:val="Normaltext"/>
        <w:spacing w:before="0" w:after="120" w:line="360" w:lineRule="auto"/>
        <w:rPr>
          <w:rFonts w:ascii="Arial" w:hAnsi="Arial" w:cs="Arial"/>
          <w:b/>
          <w:sz w:val="20"/>
        </w:rPr>
      </w:pPr>
    </w:p>
    <w:p w:rsidR="00CC60A5" w:rsidRDefault="00CC60A5" w:rsidP="00DA1F9B">
      <w:pPr>
        <w:pStyle w:val="Normaltext"/>
        <w:spacing w:before="0" w:after="120" w:line="360" w:lineRule="auto"/>
        <w:rPr>
          <w:rFonts w:ascii="Arial" w:hAnsi="Arial" w:cs="Arial"/>
          <w:b/>
          <w:sz w:val="20"/>
        </w:rPr>
      </w:pPr>
    </w:p>
    <w:p w:rsidR="00CC60A5" w:rsidRDefault="00CC60A5" w:rsidP="00DA1F9B">
      <w:pPr>
        <w:pStyle w:val="Normaltext"/>
        <w:spacing w:before="0" w:after="120" w:line="360" w:lineRule="auto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977"/>
      </w:tblGrid>
      <w:tr w:rsidR="00DA1F9B" w:rsidRPr="00451B64" w:rsidTr="00E0622C">
        <w:tc>
          <w:tcPr>
            <w:tcW w:w="2235" w:type="dxa"/>
            <w:shd w:val="clear" w:color="auto" w:fill="EEECE1"/>
            <w:vAlign w:val="center"/>
          </w:tcPr>
          <w:p w:rsidR="00DA1F9B" w:rsidRPr="0045300B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45300B">
              <w:rPr>
                <w:rFonts w:ascii="Arial" w:hAnsi="Arial" w:cs="Arial"/>
                <w:b/>
                <w:sz w:val="20"/>
              </w:rPr>
              <w:t>Halbjahresthemen</w:t>
            </w:r>
          </w:p>
        </w:tc>
        <w:tc>
          <w:tcPr>
            <w:tcW w:w="6977" w:type="dxa"/>
            <w:shd w:val="clear" w:color="auto" w:fill="EEECE1"/>
            <w:vAlign w:val="center"/>
          </w:tcPr>
          <w:p w:rsidR="00DA1F9B" w:rsidRPr="0045300B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45300B">
              <w:rPr>
                <w:rFonts w:ascii="Arial" w:hAnsi="Arial" w:cs="Arial"/>
                <w:b/>
                <w:sz w:val="20"/>
              </w:rPr>
              <w:t>Unterrichtssequenzen</w:t>
            </w:r>
          </w:p>
        </w:tc>
      </w:tr>
      <w:tr w:rsidR="00DA1F9B" w:rsidRPr="00451B64" w:rsidTr="00E0622C">
        <w:tc>
          <w:tcPr>
            <w:tcW w:w="2235" w:type="dxa"/>
          </w:tcPr>
          <w:p w:rsidR="00AB2336" w:rsidRDefault="00AB2336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Halbjahr</w:t>
            </w:r>
          </w:p>
          <w:p w:rsidR="00DA1F9B" w:rsidRPr="00FB15ED" w:rsidRDefault="006B1130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Frage nach Werten und N</w:t>
            </w:r>
            <w:r w:rsidR="008331C4">
              <w:rPr>
                <w:rFonts w:ascii="Arial" w:hAnsi="Arial" w:cs="Arial"/>
                <w:b/>
                <w:sz w:val="20"/>
              </w:rPr>
              <w:t>ormen</w:t>
            </w:r>
          </w:p>
          <w:p w:rsidR="00DA1F9B" w:rsidRPr="00451B64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sz w:val="20"/>
              </w:rPr>
            </w:pPr>
          </w:p>
          <w:p w:rsidR="00DA1F9B" w:rsidRPr="00451B64" w:rsidRDefault="00DA1F9B" w:rsidP="00E0622C">
            <w:pPr>
              <w:autoSpaceDE/>
              <w:autoSpaceDN/>
              <w:spacing w:before="100"/>
            </w:pPr>
          </w:p>
        </w:tc>
        <w:tc>
          <w:tcPr>
            <w:tcW w:w="6977" w:type="dxa"/>
          </w:tcPr>
          <w:p w:rsidR="00DA1F9B" w:rsidRPr="00346255" w:rsidRDefault="006B1130" w:rsidP="006B1130">
            <w:pPr>
              <w:autoSpaceDE/>
              <w:autoSpaceDN/>
              <w:spacing w:before="100"/>
              <w:ind w:left="360"/>
              <w:rPr>
                <w:i/>
              </w:rPr>
            </w:pPr>
            <w:r w:rsidRPr="00346255">
              <w:rPr>
                <w:i/>
              </w:rPr>
              <w:t>noch zu erarbeiten</w:t>
            </w:r>
          </w:p>
        </w:tc>
      </w:tr>
      <w:tr w:rsidR="00DA1F9B" w:rsidRPr="00451B64" w:rsidTr="00E0622C">
        <w:trPr>
          <w:trHeight w:val="2676"/>
        </w:trPr>
        <w:tc>
          <w:tcPr>
            <w:tcW w:w="2235" w:type="dxa"/>
          </w:tcPr>
          <w:p w:rsidR="00AB2336" w:rsidRDefault="00AB2336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Halbjahr</w:t>
            </w:r>
          </w:p>
          <w:p w:rsidR="00DA1F9B" w:rsidRPr="00FB15ED" w:rsidRDefault="008331C4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Fragen nach der Welt und dem Heil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>
              <w:rPr>
                <w:rFonts w:ascii="Arial" w:hAnsi="Arial" w:cs="Arial"/>
                <w:b/>
                <w:sz w:val="20"/>
              </w:rPr>
              <w:t>gen</w:t>
            </w:r>
          </w:p>
          <w:p w:rsidR="00DA1F9B" w:rsidRPr="00451B64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sz w:val="20"/>
              </w:rPr>
            </w:pPr>
          </w:p>
          <w:p w:rsidR="00DA1F9B" w:rsidRDefault="00DA1F9B" w:rsidP="00E0622C">
            <w:pPr>
              <w:pStyle w:val="Listenabsatz"/>
              <w:spacing w:before="10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A1F9B" w:rsidRPr="00451B64" w:rsidRDefault="00DA1F9B" w:rsidP="00E0622C">
            <w:pPr>
              <w:pStyle w:val="Normaltext"/>
              <w:spacing w:before="10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77" w:type="dxa"/>
          </w:tcPr>
          <w:p w:rsidR="00346255" w:rsidRPr="00346255" w:rsidRDefault="00346255" w:rsidP="00E0622C">
            <w:pPr>
              <w:pStyle w:val="Normaltext"/>
              <w:spacing w:before="100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46255">
              <w:rPr>
                <w:rFonts w:ascii="Arial" w:hAnsi="Arial" w:cs="Arial"/>
                <w:sz w:val="24"/>
                <w:szCs w:val="24"/>
              </w:rPr>
              <w:t>Gibt es eine religionsübergreifende Moralvorstellung in ang</w:t>
            </w:r>
            <w:r w:rsidRPr="00346255">
              <w:rPr>
                <w:rFonts w:ascii="Arial" w:hAnsi="Arial" w:cs="Arial"/>
                <w:sz w:val="24"/>
                <w:szCs w:val="24"/>
              </w:rPr>
              <w:t>e</w:t>
            </w:r>
            <w:r w:rsidRPr="00346255">
              <w:rPr>
                <w:rFonts w:ascii="Arial" w:hAnsi="Arial" w:cs="Arial"/>
                <w:sz w:val="24"/>
                <w:szCs w:val="24"/>
              </w:rPr>
              <w:t>wandten ethischen Problemsituationen?</w:t>
            </w:r>
          </w:p>
          <w:p w:rsidR="00346255" w:rsidRDefault="00346255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Kernkompetenz aus dem KC (S. 17):</w:t>
            </w:r>
          </w:p>
          <w:p w:rsidR="00DA1F9B" w:rsidRPr="00346255" w:rsidRDefault="006B1130" w:rsidP="00E0622C">
            <w:pPr>
              <w:pStyle w:val="Normaltext"/>
              <w:spacing w:before="100"/>
              <w:jc w:val="left"/>
              <w:rPr>
                <w:rFonts w:ascii="Arial" w:hAnsi="Arial" w:cs="Arial"/>
                <w:b/>
                <w:sz w:val="20"/>
              </w:rPr>
            </w:pPr>
            <w:r w:rsidRPr="00346255">
              <w:rPr>
                <w:rFonts w:ascii="Arial" w:hAnsi="Arial" w:cs="Arial"/>
                <w:b/>
                <w:sz w:val="20"/>
              </w:rPr>
              <w:t xml:space="preserve">Die </w:t>
            </w:r>
            <w:proofErr w:type="spellStart"/>
            <w:r w:rsidRPr="00346255">
              <w:rPr>
                <w:rFonts w:ascii="Arial" w:hAnsi="Arial" w:cs="Arial"/>
                <w:b/>
                <w:sz w:val="20"/>
              </w:rPr>
              <w:t>SuS</w:t>
            </w:r>
            <w:proofErr w:type="spellEnd"/>
            <w:r w:rsidRPr="00346255">
              <w:rPr>
                <w:rFonts w:ascii="Arial" w:hAnsi="Arial" w:cs="Arial"/>
                <w:b/>
                <w:sz w:val="20"/>
              </w:rPr>
              <w:t xml:space="preserve"> erläutern den Beitrag der Religionen zur Begründung eth</w:t>
            </w:r>
            <w:r w:rsidRPr="00346255">
              <w:rPr>
                <w:rFonts w:ascii="Arial" w:hAnsi="Arial" w:cs="Arial"/>
                <w:b/>
                <w:sz w:val="20"/>
              </w:rPr>
              <w:t>i</w:t>
            </w:r>
            <w:r w:rsidRPr="00346255">
              <w:rPr>
                <w:rFonts w:ascii="Arial" w:hAnsi="Arial" w:cs="Arial"/>
                <w:b/>
                <w:sz w:val="20"/>
              </w:rPr>
              <w:t>scher Normen.</w:t>
            </w:r>
          </w:p>
          <w:p w:rsidR="00DA1F9B" w:rsidRPr="00346255" w:rsidRDefault="00346255" w:rsidP="00346255">
            <w:pPr>
              <w:pStyle w:val="Normaltext"/>
              <w:numPr>
                <w:ilvl w:val="0"/>
                <w:numId w:val="13"/>
              </w:numPr>
              <w:spacing w:before="100"/>
              <w:jc w:val="left"/>
              <w:rPr>
                <w:rFonts w:ascii="Arial" w:hAnsi="Arial" w:cs="Arial"/>
                <w:sz w:val="20"/>
              </w:rPr>
            </w:pPr>
            <w:r w:rsidRPr="00346255">
              <w:rPr>
                <w:rFonts w:ascii="Arial" w:hAnsi="Arial" w:cs="Arial"/>
                <w:sz w:val="20"/>
              </w:rPr>
              <w:t>entwickeln aus den zentralen Aussagen der Weltanschauungen e</w:t>
            </w:r>
            <w:r w:rsidRPr="00346255">
              <w:rPr>
                <w:rFonts w:ascii="Arial" w:hAnsi="Arial" w:cs="Arial"/>
                <w:sz w:val="20"/>
              </w:rPr>
              <w:t>i</w:t>
            </w:r>
            <w:r w:rsidRPr="00346255">
              <w:rPr>
                <w:rFonts w:ascii="Arial" w:hAnsi="Arial" w:cs="Arial"/>
                <w:sz w:val="20"/>
              </w:rPr>
              <w:t xml:space="preserve">nen weltweit-generellen moralischen Handlungsmaßstab </w:t>
            </w:r>
          </w:p>
          <w:p w:rsidR="00346255" w:rsidRPr="00346255" w:rsidRDefault="00346255" w:rsidP="00346255">
            <w:pPr>
              <w:pStyle w:val="Normaltext"/>
              <w:numPr>
                <w:ilvl w:val="0"/>
                <w:numId w:val="13"/>
              </w:numPr>
              <w:spacing w:before="100"/>
              <w:jc w:val="left"/>
              <w:rPr>
                <w:rFonts w:ascii="Arial" w:hAnsi="Arial" w:cs="Arial"/>
                <w:sz w:val="20"/>
              </w:rPr>
            </w:pPr>
            <w:r w:rsidRPr="00346255">
              <w:rPr>
                <w:rFonts w:ascii="Arial" w:hAnsi="Arial" w:cs="Arial"/>
                <w:sz w:val="20"/>
              </w:rPr>
              <w:t>wenden diesen Maßstab auf ausgewählte ethisch-moralische Pro</w:t>
            </w:r>
            <w:r w:rsidRPr="00346255">
              <w:rPr>
                <w:rFonts w:ascii="Arial" w:hAnsi="Arial" w:cs="Arial"/>
                <w:sz w:val="20"/>
              </w:rPr>
              <w:t>b</w:t>
            </w:r>
            <w:r w:rsidRPr="00346255">
              <w:rPr>
                <w:rFonts w:ascii="Arial" w:hAnsi="Arial" w:cs="Arial"/>
                <w:sz w:val="20"/>
              </w:rPr>
              <w:t>lemsituationen an</w:t>
            </w:r>
          </w:p>
          <w:p w:rsidR="00346255" w:rsidRPr="00346255" w:rsidRDefault="00346255" w:rsidP="00346255">
            <w:pPr>
              <w:pStyle w:val="Normaltext"/>
              <w:numPr>
                <w:ilvl w:val="0"/>
                <w:numId w:val="13"/>
              </w:numPr>
              <w:spacing w:before="100"/>
              <w:jc w:val="left"/>
              <w:rPr>
                <w:rFonts w:ascii="Arial" w:hAnsi="Arial" w:cs="Arial"/>
                <w:sz w:val="20"/>
              </w:rPr>
            </w:pPr>
            <w:r w:rsidRPr="00346255">
              <w:rPr>
                <w:rFonts w:ascii="Arial" w:hAnsi="Arial" w:cs="Arial"/>
                <w:sz w:val="20"/>
              </w:rPr>
              <w:t>treffen aufgrund der gewonnenen Erkenntnisse eine ethisch b</w:t>
            </w:r>
            <w:r w:rsidRPr="00346255">
              <w:rPr>
                <w:rFonts w:ascii="Arial" w:hAnsi="Arial" w:cs="Arial"/>
                <w:sz w:val="20"/>
              </w:rPr>
              <w:t>e</w:t>
            </w:r>
            <w:r w:rsidRPr="00346255">
              <w:rPr>
                <w:rFonts w:ascii="Arial" w:hAnsi="Arial" w:cs="Arial"/>
                <w:sz w:val="20"/>
              </w:rPr>
              <w:t>gründbare Entscheidung</w:t>
            </w:r>
          </w:p>
          <w:p w:rsidR="00346255" w:rsidRPr="00FB15ED" w:rsidRDefault="00346255" w:rsidP="00346255">
            <w:pPr>
              <w:pStyle w:val="Listenabsatz"/>
              <w:spacing w:before="100"/>
              <w:ind w:left="348"/>
              <w:jc w:val="left"/>
              <w:rPr>
                <w:rFonts w:cs="Arial"/>
                <w:b/>
                <w:sz w:val="20"/>
              </w:rPr>
            </w:pPr>
          </w:p>
        </w:tc>
      </w:tr>
    </w:tbl>
    <w:p w:rsidR="00DA1F9B" w:rsidRDefault="00DA1F9B" w:rsidP="00DA1F9B">
      <w:pPr>
        <w:pStyle w:val="Normaltext"/>
        <w:spacing w:before="0" w:line="360" w:lineRule="auto"/>
        <w:rPr>
          <w:rFonts w:ascii="Arial" w:hAnsi="Arial" w:cs="Arial"/>
          <w:b/>
          <w:sz w:val="20"/>
        </w:rPr>
      </w:pPr>
    </w:p>
    <w:p w:rsidR="00DA1F9B" w:rsidRDefault="00DA1F9B" w:rsidP="00454ECB"/>
    <w:p w:rsidR="00DA1F9B" w:rsidRDefault="00DA1F9B" w:rsidP="00454ECB"/>
    <w:p w:rsidR="00DA1F9B" w:rsidRDefault="00DA1F9B" w:rsidP="00454ECB"/>
    <w:p w:rsidR="00DA1F9B" w:rsidRDefault="00DA1F9B" w:rsidP="00454ECB"/>
    <w:p w:rsidR="00AB2336" w:rsidRDefault="00AB2336" w:rsidP="00454ECB">
      <w:pPr>
        <w:sectPr w:rsidR="00AB2336" w:rsidSect="00AB233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F6200" w:rsidRDefault="00AB2336" w:rsidP="008F6200">
      <w:pPr>
        <w:spacing w:line="360" w:lineRule="auto"/>
        <w:jc w:val="both"/>
        <w:rPr>
          <w:b/>
          <w:bCs/>
        </w:rPr>
      </w:pPr>
      <w:r w:rsidRPr="00F050FC">
        <w:rPr>
          <w:b/>
          <w:bCs/>
        </w:rPr>
        <w:lastRenderedPageBreak/>
        <w:t xml:space="preserve">Halbjahresthema: </w:t>
      </w:r>
      <w:r w:rsidR="00346255">
        <w:rPr>
          <w:b/>
          <w:bCs/>
        </w:rPr>
        <w:t>Fragen nach der Welt und dem Heiligen</w:t>
      </w:r>
    </w:p>
    <w:p w:rsidR="009B266E" w:rsidRPr="009B266E" w:rsidRDefault="00034847" w:rsidP="009B266E">
      <w:pPr>
        <w:spacing w:line="360" w:lineRule="auto"/>
        <w:jc w:val="both"/>
        <w:rPr>
          <w:b/>
          <w:bCs/>
        </w:rPr>
      </w:pPr>
      <w:r>
        <w:rPr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4pt;margin-top:185.8pt;width:24pt;height:2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" stroked="f">
            <v:textbox style="layout-flow:vertical">
              <w:txbxContent>
                <w:p w:rsidR="00AB2336" w:rsidRDefault="00AB2336" w:rsidP="00AB2336"/>
              </w:txbxContent>
            </v:textbox>
          </v:shape>
        </w:pict>
      </w:r>
      <w:r w:rsidR="00AB2336" w:rsidRPr="00F050FC">
        <w:rPr>
          <w:b/>
          <w:bCs/>
        </w:rPr>
        <w:t xml:space="preserve">Unterrichtssequenz: </w:t>
      </w:r>
      <w:r w:rsidR="009B266E" w:rsidRPr="009B266E">
        <w:rPr>
          <w:b/>
          <w:bCs/>
        </w:rPr>
        <w:t>Gibt es eine religionsübergreifende Moralvorstellung in angewandten ethischen Problemsituationen?</w:t>
      </w:r>
    </w:p>
    <w:p w:rsidR="00AB2336" w:rsidRPr="00F050FC" w:rsidRDefault="00AB2336" w:rsidP="008F6200">
      <w:pPr>
        <w:spacing w:line="360" w:lineRule="auto"/>
        <w:jc w:val="both"/>
        <w:rPr>
          <w:b/>
          <w:bCs/>
        </w:rPr>
      </w:pPr>
    </w:p>
    <w:tbl>
      <w:tblPr>
        <w:tblpPr w:leftFromText="141" w:rightFromText="141" w:vertAnchor="text" w:horzAnchor="margin" w:tblpY="195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3758"/>
        <w:gridCol w:w="5127"/>
        <w:gridCol w:w="2634"/>
      </w:tblGrid>
      <w:tr w:rsidR="00AB2336" w:rsidRPr="00F050FC" w:rsidTr="00CD2BAA">
        <w:trPr>
          <w:trHeight w:val="255"/>
        </w:trPr>
        <w:tc>
          <w:tcPr>
            <w:tcW w:w="3757" w:type="dxa"/>
            <w:shd w:val="clear" w:color="auto" w:fill="F2F2F2"/>
            <w:vAlign w:val="center"/>
          </w:tcPr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Prozessbezogene Kompetenzen</w:t>
            </w:r>
          </w:p>
        </w:tc>
        <w:tc>
          <w:tcPr>
            <w:tcW w:w="3758" w:type="dxa"/>
            <w:shd w:val="clear" w:color="auto" w:fill="F2F2F2"/>
            <w:vAlign w:val="center"/>
          </w:tcPr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Inhaltsbezogene Kompetenzen</w:t>
            </w:r>
          </w:p>
        </w:tc>
        <w:tc>
          <w:tcPr>
            <w:tcW w:w="5127" w:type="dxa"/>
            <w:shd w:val="clear" w:color="auto" w:fill="F2F2F2"/>
          </w:tcPr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Unterrichtsinhalte</w:t>
            </w:r>
          </w:p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Verbindliche Grundbegriffe</w:t>
            </w:r>
          </w:p>
          <w:p w:rsidR="00AB2336" w:rsidRPr="00F050FC" w:rsidRDefault="00ED4523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Ethische</w:t>
            </w:r>
            <w:r w:rsidR="00AB2336" w:rsidRPr="00F050FC">
              <w:rPr>
                <w:b/>
                <w:bCs/>
              </w:rPr>
              <w:t xml:space="preserve"> Basistexte</w:t>
            </w:r>
          </w:p>
        </w:tc>
        <w:tc>
          <w:tcPr>
            <w:tcW w:w="2634" w:type="dxa"/>
            <w:shd w:val="clear" w:color="auto" w:fill="F2F2F2"/>
            <w:vAlign w:val="center"/>
          </w:tcPr>
          <w:p w:rsidR="00AB2336" w:rsidRPr="00F050FC" w:rsidRDefault="00AB2336" w:rsidP="00E0622C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 w:rsidRPr="00F050FC">
              <w:rPr>
                <w:b/>
                <w:bCs/>
              </w:rPr>
              <w:t>Mögliche Materialien und Medien</w:t>
            </w:r>
          </w:p>
        </w:tc>
      </w:tr>
      <w:tr w:rsidR="00B6374C" w:rsidRPr="00F050FC" w:rsidTr="00B6374C">
        <w:trPr>
          <w:trHeight w:val="4892"/>
        </w:trPr>
        <w:tc>
          <w:tcPr>
            <w:tcW w:w="37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6374C" w:rsidRPr="009B266E" w:rsidRDefault="00B6374C" w:rsidP="009B266E">
            <w:pPr>
              <w:autoSpaceDE/>
              <w:autoSpaceDN/>
              <w:rPr>
                <w:b/>
              </w:rPr>
            </w:pPr>
            <w:r w:rsidRPr="009B266E">
              <w:rPr>
                <w:b/>
              </w:rPr>
              <w:t xml:space="preserve">Wahrnehmen und Beschreiben </w:t>
            </w:r>
          </w:p>
          <w:p w:rsidR="00B6374C" w:rsidRDefault="00B6374C" w:rsidP="009B266E">
            <w:pPr>
              <w:autoSpaceDE/>
              <w:autoSpaceDN/>
            </w:pPr>
          </w:p>
          <w:p w:rsidR="00B6374C" w:rsidRPr="009B266E" w:rsidRDefault="00B6374C" w:rsidP="009B266E">
            <w:pPr>
              <w:autoSpaceDE/>
              <w:autoSpaceDN/>
            </w:pPr>
            <w:r w:rsidRPr="009B266E">
              <w:t xml:space="preserve">Die Schülerinnen und Schüler </w:t>
            </w:r>
            <w:r>
              <w:t>...</w:t>
            </w:r>
          </w:p>
          <w:p w:rsidR="00B6374C" w:rsidRDefault="00B6374C" w:rsidP="009B266E">
            <w:pPr>
              <w:autoSpaceDE/>
              <w:autoSpaceDN/>
            </w:pPr>
          </w:p>
          <w:p w:rsidR="00B6374C" w:rsidRPr="009B266E" w:rsidRDefault="00B6374C" w:rsidP="009B266E">
            <w:pPr>
              <w:autoSpaceDE/>
              <w:autoSpaceDN/>
            </w:pPr>
            <w:r>
              <w:t xml:space="preserve">... </w:t>
            </w:r>
            <w:r w:rsidRPr="009B266E">
              <w:t xml:space="preserve">bestimmen unterrichtlich relevante Begriffe </w:t>
            </w:r>
          </w:p>
          <w:p w:rsidR="00B6374C" w:rsidRPr="009B266E" w:rsidRDefault="00B6374C" w:rsidP="009B266E">
            <w:pPr>
              <w:autoSpaceDE/>
              <w:autoSpaceDN/>
            </w:pPr>
          </w:p>
          <w:p w:rsidR="00B6374C" w:rsidRDefault="00B6374C" w:rsidP="009B266E">
            <w:pPr>
              <w:autoSpaceDE/>
              <w:autoSpaceDN/>
            </w:pPr>
            <w:r>
              <w:t xml:space="preserve">... </w:t>
            </w:r>
            <w:r w:rsidRPr="009B266E">
              <w:t>stellen ihr Vorwissen in einen funkt</w:t>
            </w:r>
            <w:r w:rsidRPr="009B266E">
              <w:t>i</w:t>
            </w:r>
            <w:r w:rsidRPr="009B266E">
              <w:t>onalen Bezug zu unt</w:t>
            </w:r>
            <w:r>
              <w:t>errichtlich releva</w:t>
            </w:r>
            <w:r>
              <w:t>n</w:t>
            </w:r>
            <w:r>
              <w:t>ten Aspekten.</w:t>
            </w:r>
          </w:p>
          <w:p w:rsidR="00B6374C" w:rsidRPr="009B266E" w:rsidRDefault="00B6374C" w:rsidP="009B266E">
            <w:pPr>
              <w:autoSpaceDE/>
              <w:autoSpaceDN/>
            </w:pPr>
          </w:p>
          <w:p w:rsidR="00B6374C" w:rsidRPr="009B266E" w:rsidRDefault="00B6374C" w:rsidP="009B266E">
            <w:pPr>
              <w:autoSpaceDE/>
              <w:autoSpaceDN/>
              <w:rPr>
                <w:b/>
              </w:rPr>
            </w:pPr>
            <w:r w:rsidRPr="009B266E">
              <w:rPr>
                <w:b/>
              </w:rPr>
              <w:t xml:space="preserve">Verstehen und Reflektieren </w:t>
            </w:r>
          </w:p>
          <w:p w:rsidR="00B6374C" w:rsidRDefault="00B6374C" w:rsidP="009B266E">
            <w:pPr>
              <w:autoSpaceDE/>
              <w:autoSpaceDN/>
            </w:pPr>
          </w:p>
          <w:p w:rsidR="00B6374C" w:rsidRPr="009B266E" w:rsidRDefault="00B6374C" w:rsidP="009B266E">
            <w:pPr>
              <w:autoSpaceDE/>
              <w:autoSpaceDN/>
            </w:pPr>
            <w:r w:rsidRPr="009B266E">
              <w:t>Die Schülerinnen und Schüler</w:t>
            </w:r>
            <w:r>
              <w:t xml:space="preserve"> ...</w:t>
            </w:r>
            <w:r w:rsidRPr="009B266E">
              <w:t xml:space="preserve"> </w:t>
            </w:r>
          </w:p>
          <w:p w:rsidR="00B6374C" w:rsidRPr="009B266E" w:rsidRDefault="00B6374C" w:rsidP="009B266E">
            <w:pPr>
              <w:autoSpaceDE/>
              <w:autoSpaceDN/>
            </w:pPr>
          </w:p>
          <w:p w:rsidR="00B6374C" w:rsidRPr="009B266E" w:rsidRDefault="00B6374C" w:rsidP="009B266E">
            <w:pPr>
              <w:autoSpaceDE/>
              <w:autoSpaceDN/>
            </w:pPr>
            <w:r>
              <w:t xml:space="preserve">... </w:t>
            </w:r>
            <w:r w:rsidRPr="009B266E">
              <w:t xml:space="preserve">erläutern Fremdperspektiven, </w:t>
            </w:r>
          </w:p>
          <w:p w:rsidR="00B6374C" w:rsidRPr="009B266E" w:rsidRDefault="00B6374C" w:rsidP="009B266E">
            <w:pPr>
              <w:autoSpaceDE/>
              <w:autoSpaceDN/>
            </w:pPr>
          </w:p>
          <w:p w:rsidR="00B6374C" w:rsidRDefault="00B6374C" w:rsidP="009B266E">
            <w:pPr>
              <w:autoSpaceDE/>
              <w:autoSpaceDN/>
            </w:pPr>
            <w:r>
              <w:t xml:space="preserve">... </w:t>
            </w:r>
            <w:r w:rsidRPr="009B266E">
              <w:t>vergleichen und bewerten verschi</w:t>
            </w:r>
            <w:r w:rsidRPr="009B266E">
              <w:t>e</w:t>
            </w:r>
            <w:r w:rsidRPr="009B266E">
              <w:t>dene Positionen, Fragestellungen und Argumentationsweisen zu unterrichtlich relevanten Aspekten</w:t>
            </w:r>
            <w:r>
              <w:t>.</w:t>
            </w:r>
          </w:p>
          <w:p w:rsidR="00B6374C" w:rsidRPr="009B266E" w:rsidRDefault="00B6374C" w:rsidP="009B266E">
            <w:pPr>
              <w:autoSpaceDE/>
              <w:autoSpaceDN/>
            </w:pPr>
          </w:p>
          <w:p w:rsidR="00B6374C" w:rsidRPr="00C22E2C" w:rsidRDefault="00B6374C" w:rsidP="00C22E2C">
            <w:pPr>
              <w:autoSpaceDE/>
              <w:autoSpaceDN/>
              <w:rPr>
                <w:b/>
              </w:rPr>
            </w:pPr>
            <w:r w:rsidRPr="00C22E2C">
              <w:rPr>
                <w:b/>
              </w:rPr>
              <w:t xml:space="preserve">Diskutieren und Urteilen </w:t>
            </w:r>
          </w:p>
          <w:p w:rsidR="00B6374C" w:rsidRDefault="00B6374C" w:rsidP="00C22E2C">
            <w:pPr>
              <w:autoSpaceDE/>
              <w:autoSpaceDN/>
            </w:pPr>
          </w:p>
          <w:p w:rsidR="00B6374C" w:rsidRPr="00C22E2C" w:rsidRDefault="00B6374C" w:rsidP="00C22E2C">
            <w:pPr>
              <w:autoSpaceDE/>
              <w:autoSpaceDN/>
            </w:pPr>
            <w:r w:rsidRPr="00C22E2C">
              <w:t xml:space="preserve">Die Schülerinnen und Schüler </w:t>
            </w:r>
            <w:r>
              <w:t>...</w:t>
            </w:r>
          </w:p>
          <w:p w:rsidR="00B6374C" w:rsidRPr="00C22E2C" w:rsidRDefault="00B6374C" w:rsidP="00C22E2C">
            <w:pPr>
              <w:autoSpaceDE/>
              <w:autoSpaceDN/>
            </w:pPr>
          </w:p>
          <w:p w:rsidR="00B6374C" w:rsidRPr="00C22E2C" w:rsidRDefault="00B6374C" w:rsidP="00C22E2C">
            <w:pPr>
              <w:autoSpaceDE/>
              <w:autoSpaceDN/>
            </w:pPr>
            <w:r>
              <w:t xml:space="preserve">... </w:t>
            </w:r>
            <w:r w:rsidRPr="00C22E2C">
              <w:t xml:space="preserve">stellen das eigene Urteil begründet und differenziert im Diskurs dar, </w:t>
            </w:r>
          </w:p>
          <w:p w:rsidR="00B6374C" w:rsidRPr="00C22E2C" w:rsidRDefault="00B6374C" w:rsidP="00C22E2C">
            <w:pPr>
              <w:autoSpaceDE/>
              <w:autoSpaceDN/>
            </w:pPr>
          </w:p>
          <w:p w:rsidR="00B6374C" w:rsidRDefault="00B6374C" w:rsidP="00C22E2C">
            <w:pPr>
              <w:autoSpaceDE/>
              <w:autoSpaceDN/>
            </w:pPr>
            <w:r>
              <w:lastRenderedPageBreak/>
              <w:t xml:space="preserve">... </w:t>
            </w:r>
            <w:r w:rsidRPr="00C22E2C">
              <w:t xml:space="preserve">entwickeln und prüfen eigenständige und folgerichtige Argumentationen, </w:t>
            </w:r>
          </w:p>
          <w:p w:rsidR="00B6374C" w:rsidRPr="00C22E2C" w:rsidRDefault="00B6374C" w:rsidP="00C22E2C">
            <w:pPr>
              <w:autoSpaceDE/>
              <w:autoSpaceDN/>
            </w:pPr>
          </w:p>
          <w:p w:rsidR="00B6374C" w:rsidRDefault="00B6374C" w:rsidP="00C22E2C">
            <w:pPr>
              <w:autoSpaceDE/>
              <w:autoSpaceDN/>
            </w:pPr>
            <w:r>
              <w:t xml:space="preserve">... </w:t>
            </w:r>
            <w:r w:rsidRPr="00C22E2C">
              <w:t>diskutieren Lösungsstrategien zu moralisch relevanten Konflikten</w:t>
            </w:r>
            <w:r>
              <w:t>,</w:t>
            </w:r>
            <w:r w:rsidRPr="00C22E2C">
              <w:t xml:space="preserve"> </w:t>
            </w:r>
          </w:p>
          <w:p w:rsidR="00B6374C" w:rsidRPr="00C22E2C" w:rsidRDefault="00B6374C" w:rsidP="00C22E2C">
            <w:pPr>
              <w:autoSpaceDE/>
              <w:autoSpaceDN/>
            </w:pPr>
          </w:p>
          <w:p w:rsidR="00B6374C" w:rsidRPr="00C22E2C" w:rsidRDefault="00B6374C" w:rsidP="00C22E2C">
            <w:pPr>
              <w:autoSpaceDE/>
              <w:autoSpaceDN/>
            </w:pPr>
            <w:r>
              <w:t xml:space="preserve">... </w:t>
            </w:r>
            <w:r w:rsidRPr="00C22E2C">
              <w:t>erörtern die Realisierbarkeit von Werten und Normen in ihrem konkreten Le</w:t>
            </w:r>
            <w:r>
              <w:t>bensumfeld.</w:t>
            </w:r>
          </w:p>
          <w:p w:rsidR="00B6374C" w:rsidRPr="00F050FC" w:rsidRDefault="00B6374C" w:rsidP="00C22E2C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375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6374C" w:rsidRPr="00F050FC" w:rsidRDefault="00B6374C" w:rsidP="00E0622C">
            <w:pPr>
              <w:adjustRightInd w:val="0"/>
              <w:spacing w:before="100"/>
              <w:rPr>
                <w:b/>
                <w:bCs/>
              </w:rPr>
            </w:pPr>
            <w:r w:rsidRPr="00F050FC">
              <w:lastRenderedPageBreak/>
              <w:t xml:space="preserve">Die Schülerinnen und Schüler </w:t>
            </w:r>
            <w:r w:rsidRPr="00F050FC">
              <w:rPr>
                <w:bCs/>
              </w:rPr>
              <w:t>...</w:t>
            </w:r>
          </w:p>
          <w:p w:rsidR="00B6374C" w:rsidRDefault="00B6374C" w:rsidP="00194A9A"/>
          <w:p w:rsidR="00B6374C" w:rsidRDefault="00B6374C" w:rsidP="00194A9A">
            <w:r>
              <w:t xml:space="preserve">... </w:t>
            </w:r>
            <w:r w:rsidRPr="00194A9A">
              <w:t xml:space="preserve">erläutern den Beitrag der Religionen zur Begründung ethischer Normen </w:t>
            </w:r>
          </w:p>
          <w:p w:rsidR="00B6374C" w:rsidRPr="00194A9A" w:rsidRDefault="00B6374C" w:rsidP="00194A9A">
            <w:pPr>
              <w:autoSpaceDE/>
              <w:autoSpaceDN/>
            </w:pPr>
          </w:p>
          <w:p w:rsidR="00B6374C" w:rsidRDefault="00B6374C" w:rsidP="00194A9A">
            <w:r>
              <w:t xml:space="preserve">... </w:t>
            </w:r>
            <w:r w:rsidRPr="00194A9A">
              <w:t>erörtern</w:t>
            </w:r>
            <w:r>
              <w:t xml:space="preserve"> die Problematik der Achtung ge</w:t>
            </w:r>
            <w:r w:rsidRPr="00194A9A">
              <w:t xml:space="preserve">genüber dem Heiligen </w:t>
            </w:r>
          </w:p>
          <w:p w:rsidR="00B6374C" w:rsidRPr="00194A9A" w:rsidRDefault="00B6374C" w:rsidP="00194A9A">
            <w:pPr>
              <w:autoSpaceDE/>
              <w:autoSpaceDN/>
            </w:pPr>
          </w:p>
          <w:p w:rsidR="00B6374C" w:rsidRPr="00194A9A" w:rsidRDefault="00B6374C" w:rsidP="00194A9A">
            <w:r>
              <w:t xml:space="preserve">... </w:t>
            </w:r>
            <w:r w:rsidRPr="00194A9A">
              <w:t xml:space="preserve">diskutieren ausgewählte Positionen des Atheismus </w:t>
            </w:r>
          </w:p>
          <w:p w:rsidR="00B6374C" w:rsidRPr="00194A9A" w:rsidRDefault="00B6374C" w:rsidP="00194A9A">
            <w:pPr>
              <w:autoSpaceDE/>
              <w:autoSpaceDN/>
            </w:pPr>
          </w:p>
          <w:p w:rsidR="00B6374C" w:rsidRPr="00F050FC" w:rsidRDefault="00B6374C" w:rsidP="00194A9A">
            <w:pPr>
              <w:spacing w:before="100"/>
              <w:ind w:left="360"/>
              <w:rPr>
                <w:b/>
                <w:bCs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  <w:shd w:val="clear" w:color="auto" w:fill="auto"/>
          </w:tcPr>
          <w:p w:rsidR="00B6374C" w:rsidRPr="00ED4523" w:rsidRDefault="00B6374C" w:rsidP="00B6374C">
            <w:pPr>
              <w:pStyle w:val="Listenabsatz"/>
              <w:numPr>
                <w:ilvl w:val="0"/>
                <w:numId w:val="15"/>
              </w:numPr>
              <w:spacing w:before="60" w:after="60"/>
              <w:ind w:left="284" w:hanging="284"/>
              <w:rPr>
                <w:b/>
                <w:bCs/>
                <w:i/>
              </w:rPr>
            </w:pPr>
            <w:r w:rsidRPr="00ED4523">
              <w:rPr>
                <w:rFonts w:ascii="Arial" w:hAnsi="Arial" w:cs="Arial"/>
                <w:sz w:val="20"/>
                <w:szCs w:val="20"/>
              </w:rPr>
              <w:t>Abgrenzung politische und moralisch-ethische Pro</w:t>
            </w:r>
            <w:r w:rsidRPr="00ED4523">
              <w:rPr>
                <w:rFonts w:ascii="Arial" w:hAnsi="Arial" w:cs="Arial"/>
                <w:sz w:val="20"/>
                <w:szCs w:val="20"/>
              </w:rPr>
              <w:t>b</w:t>
            </w:r>
            <w:r w:rsidRPr="00ED4523">
              <w:rPr>
                <w:rFonts w:ascii="Arial" w:hAnsi="Arial" w:cs="Arial"/>
                <w:sz w:val="20"/>
                <w:szCs w:val="20"/>
              </w:rPr>
              <w:t xml:space="preserve">leme, „Was ist das moralische Problem?“, </w:t>
            </w:r>
          </w:p>
          <w:p w:rsidR="00B6374C" w:rsidRPr="00ED4523" w:rsidRDefault="00B6374C" w:rsidP="00B6374C">
            <w:pPr>
              <w:pStyle w:val="Listenabsatz"/>
              <w:numPr>
                <w:ilvl w:val="0"/>
                <w:numId w:val="15"/>
              </w:numPr>
              <w:spacing w:before="60" w:after="60"/>
              <w:ind w:left="284" w:hanging="284"/>
              <w:rPr>
                <w:b/>
                <w:bCs/>
                <w:i/>
              </w:rPr>
            </w:pPr>
            <w:r w:rsidRPr="00ED4523">
              <w:rPr>
                <w:rFonts w:ascii="Arial" w:hAnsi="Arial" w:cs="Arial"/>
                <w:sz w:val="20"/>
                <w:szCs w:val="20"/>
              </w:rPr>
              <w:t>Welcher moralisch-ethische Bezug und Relevanz bestehen zu den Religionen Judentum, Christe</w:t>
            </w:r>
            <w:r w:rsidRPr="00ED4523">
              <w:rPr>
                <w:rFonts w:ascii="Arial" w:hAnsi="Arial" w:cs="Arial"/>
                <w:sz w:val="20"/>
                <w:szCs w:val="20"/>
              </w:rPr>
              <w:t>n</w:t>
            </w:r>
            <w:r w:rsidRPr="00ED4523">
              <w:rPr>
                <w:rFonts w:ascii="Arial" w:hAnsi="Arial" w:cs="Arial"/>
                <w:sz w:val="20"/>
                <w:szCs w:val="20"/>
              </w:rPr>
              <w:t>tum, Islam und Buddhismus?“</w:t>
            </w:r>
          </w:p>
          <w:p w:rsidR="00B6374C" w:rsidRPr="00F050FC" w:rsidRDefault="00B6374C" w:rsidP="00B6374C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 w:after="60"/>
              <w:ind w:left="284" w:hanging="282"/>
            </w:pPr>
            <w:r w:rsidRPr="00ED4523">
              <w:t>Welche religiösen Glaubenssätze liegen dem eth</w:t>
            </w:r>
            <w:r w:rsidRPr="00ED4523">
              <w:t>i</w:t>
            </w:r>
            <w:r w:rsidRPr="00ED4523">
              <w:t xml:space="preserve">schen Handeln zugrunde?“ Ethos </w:t>
            </w:r>
            <w:r>
              <w:t>in den Weltrelig</w:t>
            </w:r>
            <w:r>
              <w:t>i</w:t>
            </w:r>
            <w:r>
              <w:t>onen</w:t>
            </w:r>
          </w:p>
          <w:p w:rsidR="00B6374C" w:rsidRDefault="00B6374C" w:rsidP="00B6374C">
            <w:pPr>
              <w:pStyle w:val="Listenabsatz"/>
              <w:numPr>
                <w:ilvl w:val="0"/>
                <w:numId w:val="1"/>
              </w:numPr>
              <w:tabs>
                <w:tab w:val="clear" w:pos="360"/>
              </w:tabs>
              <w:spacing w:before="60" w:after="60"/>
              <w:ind w:left="284" w:hanging="282"/>
            </w:pPr>
            <w:r w:rsidRPr="00EC0BC8">
              <w:rPr>
                <w:rFonts w:ascii="Arial" w:hAnsi="Arial" w:cs="Arial"/>
                <w:sz w:val="20"/>
                <w:szCs w:val="20"/>
              </w:rPr>
              <w:t xml:space="preserve">Zusammenfassung und Gegenüberstellung der religiösen Glaubenssätze zum moralisch-ethischen Handeln in den Weltreligionen, z. B. Anwendung auf den Fall E. </w:t>
            </w:r>
            <w:proofErr w:type="spellStart"/>
            <w:r w:rsidRPr="00EC0BC8">
              <w:rPr>
                <w:rFonts w:ascii="Arial" w:hAnsi="Arial" w:cs="Arial"/>
                <w:sz w:val="20"/>
                <w:szCs w:val="20"/>
              </w:rPr>
              <w:t>Snowden</w:t>
            </w:r>
            <w:proofErr w:type="spellEnd"/>
            <w:r w:rsidRPr="00EC0BC8">
              <w:rPr>
                <w:rFonts w:ascii="Arial" w:hAnsi="Arial" w:cs="Arial"/>
                <w:sz w:val="20"/>
                <w:szCs w:val="20"/>
              </w:rPr>
              <w:t xml:space="preserve">, „Sollte der Ethikrat </w:t>
            </w:r>
            <w:proofErr w:type="spellStart"/>
            <w:r w:rsidRPr="00EC0BC8">
              <w:rPr>
                <w:rFonts w:ascii="Arial" w:hAnsi="Arial" w:cs="Arial"/>
                <w:sz w:val="20"/>
                <w:szCs w:val="20"/>
              </w:rPr>
              <w:t>Snowden</w:t>
            </w:r>
            <w:proofErr w:type="spellEnd"/>
            <w:r w:rsidRPr="00EC0BC8">
              <w:rPr>
                <w:rFonts w:ascii="Arial" w:hAnsi="Arial" w:cs="Arial"/>
                <w:sz w:val="20"/>
                <w:szCs w:val="20"/>
              </w:rPr>
              <w:t xml:space="preserve"> Asyl gewähren auf der Grundlage religiöser Gla</w:t>
            </w:r>
            <w:r w:rsidRPr="00EC0BC8">
              <w:rPr>
                <w:rFonts w:ascii="Arial" w:hAnsi="Arial" w:cs="Arial"/>
                <w:sz w:val="20"/>
                <w:szCs w:val="20"/>
              </w:rPr>
              <w:t>u</w:t>
            </w:r>
            <w:r w:rsidRPr="00EC0BC8">
              <w:rPr>
                <w:rFonts w:ascii="Arial" w:hAnsi="Arial" w:cs="Arial"/>
                <w:sz w:val="20"/>
                <w:szCs w:val="20"/>
              </w:rPr>
              <w:t>benssätze?“</w:t>
            </w:r>
            <w:r w:rsidRPr="00EC0BC8">
              <w:t xml:space="preserve"> </w:t>
            </w:r>
          </w:p>
          <w:p w:rsidR="00B6374C" w:rsidRPr="00EC0BC8" w:rsidRDefault="00B6374C" w:rsidP="00B6374C">
            <w:pPr>
              <w:pStyle w:val="Listenabsatz"/>
              <w:numPr>
                <w:ilvl w:val="0"/>
                <w:numId w:val="1"/>
              </w:numPr>
              <w:tabs>
                <w:tab w:val="clear" w:pos="360"/>
              </w:tabs>
              <w:spacing w:before="60" w:after="60"/>
              <w:ind w:left="284" w:hanging="282"/>
            </w:pPr>
            <w:r w:rsidRPr="00EC0BC8">
              <w:rPr>
                <w:rFonts w:ascii="Arial" w:hAnsi="Arial" w:cs="Arial"/>
                <w:sz w:val="20"/>
                <w:szCs w:val="20"/>
              </w:rPr>
              <w:t>„Gibt es eine weltweit gemeinsame Moralvorste</w:t>
            </w:r>
            <w:r w:rsidRPr="00EC0BC8">
              <w:rPr>
                <w:rFonts w:ascii="Arial" w:hAnsi="Arial" w:cs="Arial"/>
                <w:sz w:val="20"/>
                <w:szCs w:val="20"/>
              </w:rPr>
              <w:t>l</w:t>
            </w:r>
            <w:r w:rsidRPr="00EC0BC8">
              <w:rPr>
                <w:rFonts w:ascii="Arial" w:hAnsi="Arial" w:cs="Arial"/>
                <w:sz w:val="20"/>
                <w:szCs w:val="20"/>
              </w:rPr>
              <w:t xml:space="preserve">lung?“ Vergleich aller Weltanschauungen </w:t>
            </w:r>
          </w:p>
          <w:p w:rsidR="00B6374C" w:rsidRPr="00ED4523" w:rsidRDefault="00B6374C" w:rsidP="00B6374C">
            <w:pPr>
              <w:pStyle w:val="Listenabsatz"/>
              <w:numPr>
                <w:ilvl w:val="0"/>
                <w:numId w:val="1"/>
              </w:numPr>
              <w:tabs>
                <w:tab w:val="clear" w:pos="360"/>
              </w:tabs>
              <w:spacing w:before="60" w:after="60"/>
              <w:ind w:left="284" w:hanging="282"/>
              <w:rPr>
                <w:b/>
                <w:bCs/>
                <w:i/>
              </w:rPr>
            </w:pPr>
            <w:r w:rsidRPr="00EC0BC8">
              <w:rPr>
                <w:rFonts w:ascii="Arial" w:hAnsi="Arial" w:cs="Arial"/>
                <w:sz w:val="20"/>
                <w:szCs w:val="20"/>
              </w:rPr>
              <w:t>Entscheidungsfindung auf mora</w:t>
            </w:r>
            <w:r>
              <w:rPr>
                <w:rFonts w:ascii="Arial" w:hAnsi="Arial" w:cs="Arial"/>
                <w:sz w:val="20"/>
                <w:szCs w:val="20"/>
              </w:rPr>
              <w:t xml:space="preserve">lischer Ebene z. B. </w:t>
            </w:r>
            <w:r w:rsidRPr="00EC0BC8">
              <w:rPr>
                <w:rFonts w:ascii="Arial" w:hAnsi="Arial" w:cs="Arial"/>
                <w:sz w:val="20"/>
                <w:szCs w:val="20"/>
              </w:rPr>
              <w:t xml:space="preserve">im Fall von E. </w:t>
            </w:r>
            <w:proofErr w:type="spellStart"/>
            <w:r w:rsidRPr="00EC0BC8">
              <w:rPr>
                <w:rFonts w:ascii="Arial" w:hAnsi="Arial" w:cs="Arial"/>
                <w:sz w:val="20"/>
                <w:szCs w:val="20"/>
              </w:rPr>
              <w:t>Snowden</w:t>
            </w:r>
            <w:proofErr w:type="spellEnd"/>
          </w:p>
        </w:tc>
        <w:tc>
          <w:tcPr>
            <w:tcW w:w="26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6374C" w:rsidRDefault="00B6374C" w:rsidP="00B6374C">
            <w:pPr>
              <w:pStyle w:val="Listenabsatz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Lernlandkarte</w:t>
            </w:r>
          </w:p>
          <w:p w:rsidR="00B6374C" w:rsidRDefault="00B6374C" w:rsidP="00B6374C">
            <w:pPr>
              <w:pStyle w:val="Listenabsatz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B6374C">
              <w:rPr>
                <w:rFonts w:ascii="Arial" w:hAnsi="Arial" w:cs="Arial"/>
                <w:sz w:val="20"/>
                <w:szCs w:val="20"/>
              </w:rPr>
              <w:t>Video Inter</w:t>
            </w:r>
            <w:r>
              <w:rPr>
                <w:rFonts w:ascii="Arial" w:hAnsi="Arial" w:cs="Arial"/>
                <w:sz w:val="20"/>
                <w:szCs w:val="20"/>
              </w:rPr>
              <w:t xml:space="preserve">view E.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Snowden</w:t>
            </w:r>
            <w:proofErr w:type="spellEnd"/>
          </w:p>
          <w:p w:rsidR="00B6374C" w:rsidRDefault="00B6374C" w:rsidP="00B6374C">
            <w:pPr>
              <w:pStyle w:val="Listenabsatz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B6374C">
              <w:rPr>
                <w:rFonts w:ascii="Arial" w:hAnsi="Arial" w:cs="Arial"/>
                <w:sz w:val="20"/>
                <w:szCs w:val="20"/>
              </w:rPr>
              <w:t>Informationstexte</w:t>
            </w:r>
          </w:p>
          <w:p w:rsidR="00B6374C" w:rsidRDefault="00B6374C" w:rsidP="00B6374C">
            <w:pPr>
              <w:pStyle w:val="Listenabsatz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B6374C">
              <w:rPr>
                <w:rFonts w:ascii="Arial" w:hAnsi="Arial" w:cs="Arial"/>
                <w:sz w:val="20"/>
                <w:szCs w:val="20"/>
              </w:rPr>
              <w:t>edankenexperi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  <w:p w:rsidR="00B6374C" w:rsidRPr="008F6200" w:rsidRDefault="00B6374C" w:rsidP="00B6374C">
            <w:pPr>
              <w:pStyle w:val="Listenabsatz"/>
              <w:numPr>
                <w:ilvl w:val="0"/>
                <w:numId w:val="1"/>
              </w:numPr>
              <w:spacing w:before="60" w:after="60"/>
              <w:ind w:left="357" w:hanging="357"/>
              <w:rPr>
                <w:bCs/>
              </w:rPr>
            </w:pPr>
            <w:r w:rsidRPr="00B6374C">
              <w:rPr>
                <w:rFonts w:ascii="Arial" w:hAnsi="Arial" w:cs="Arial"/>
                <w:sz w:val="20"/>
                <w:szCs w:val="20"/>
              </w:rPr>
              <w:t>Strukturlegeplan</w:t>
            </w:r>
          </w:p>
        </w:tc>
      </w:tr>
      <w:tr w:rsidR="00B6374C" w:rsidRPr="00F050FC" w:rsidTr="00CD2BAA">
        <w:trPr>
          <w:trHeight w:val="1435"/>
        </w:trPr>
        <w:tc>
          <w:tcPr>
            <w:tcW w:w="37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374C" w:rsidRPr="00F050FC" w:rsidRDefault="00B6374C" w:rsidP="00E0622C">
            <w:pPr>
              <w:spacing w:before="100"/>
              <w:rPr>
                <w:i/>
                <w:iCs/>
              </w:rPr>
            </w:pPr>
          </w:p>
        </w:tc>
        <w:tc>
          <w:tcPr>
            <w:tcW w:w="37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374C" w:rsidRPr="00F050FC" w:rsidRDefault="00B6374C" w:rsidP="00E0622C">
            <w:pPr>
              <w:adjustRightInd w:val="0"/>
              <w:spacing w:before="100"/>
              <w:rPr>
                <w:bCs/>
                <w:i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  <w:shd w:val="clear" w:color="auto" w:fill="auto"/>
          </w:tcPr>
          <w:p w:rsidR="00B6374C" w:rsidRPr="00F050FC" w:rsidRDefault="00B6374C" w:rsidP="00E0622C">
            <w:pPr>
              <w:autoSpaceDE/>
              <w:autoSpaceDN/>
              <w:spacing w:before="100"/>
            </w:pPr>
            <w:r>
              <w:rPr>
                <w:b/>
                <w:bCs/>
              </w:rPr>
              <w:t xml:space="preserve">Ethische </w:t>
            </w:r>
            <w:r w:rsidRPr="00F050FC">
              <w:rPr>
                <w:b/>
                <w:bCs/>
              </w:rPr>
              <w:t>Basistexte:</w:t>
            </w:r>
            <w:r w:rsidRPr="00F050FC">
              <w:t xml:space="preserve"> </w:t>
            </w:r>
          </w:p>
          <w:p w:rsidR="00B6374C" w:rsidRPr="00F050FC" w:rsidRDefault="00B6374C" w:rsidP="00E0622C">
            <w:pPr>
              <w:autoSpaceDE/>
              <w:autoSpaceDN/>
              <w:spacing w:before="100"/>
            </w:pPr>
            <w:r w:rsidRPr="00F050FC">
              <w:t xml:space="preserve">In Auswahl, je nach </w:t>
            </w:r>
            <w:r>
              <w:t>Voraussetzungen der Lerngruppe;</w:t>
            </w:r>
          </w:p>
          <w:p w:rsidR="00B6374C" w:rsidRPr="00F050FC" w:rsidRDefault="00B6374C" w:rsidP="00E0622C">
            <w:pPr>
              <w:autoSpaceDE/>
              <w:autoSpaceDN/>
              <w:spacing w:before="100"/>
            </w:pPr>
            <w:r>
              <w:rPr>
                <w:b/>
                <w:bCs/>
              </w:rPr>
              <w:t>verbindliche</w:t>
            </w:r>
            <w:r w:rsidRPr="00F050FC">
              <w:rPr>
                <w:b/>
                <w:bCs/>
              </w:rPr>
              <w:t xml:space="preserve"> Grundbegriffe</w:t>
            </w:r>
            <w:r w:rsidRPr="00F050FC">
              <w:rPr>
                <w:b/>
              </w:rPr>
              <w:t>:</w:t>
            </w:r>
            <w:r w:rsidRPr="00F050FC">
              <w:t xml:space="preserve"> </w:t>
            </w:r>
          </w:p>
          <w:p w:rsidR="00B6374C" w:rsidRPr="00B6374C" w:rsidRDefault="00B6374C" w:rsidP="00B6374C">
            <w:r>
              <w:t xml:space="preserve">Fünf Säulen des Islam; </w:t>
            </w:r>
            <w:r w:rsidRPr="00334A10">
              <w:t>der Achtfache Pfad des Bu</w:t>
            </w:r>
            <w:r w:rsidRPr="00334A10">
              <w:t>d</w:t>
            </w:r>
            <w:r>
              <w:t xml:space="preserve">dhismus, 10-Gebote; </w:t>
            </w:r>
            <w:r w:rsidRPr="00B6374C">
              <w:t xml:space="preserve">Achtung und Problematik der Unantastbarkeit religiöser Überzeugungen; Prämissen </w:t>
            </w:r>
            <w:r w:rsidRPr="00B6374C">
              <w:lastRenderedPageBreak/>
              <w:t xml:space="preserve">und Grenzen atheistischer Positionen </w:t>
            </w:r>
          </w:p>
          <w:p w:rsidR="00B6374C" w:rsidRPr="00B6374C" w:rsidRDefault="00B6374C" w:rsidP="00B6374C">
            <w:pPr>
              <w:autoSpaceDE/>
              <w:autoSpaceDN/>
              <w:rPr>
                <w:sz w:val="14"/>
                <w:szCs w:val="14"/>
              </w:rPr>
            </w:pPr>
          </w:p>
          <w:p w:rsidR="00B6374C" w:rsidRPr="00334A10" w:rsidRDefault="00B6374C" w:rsidP="00334A10">
            <w:pPr>
              <w:autoSpaceDE/>
              <w:autoSpaceDN/>
            </w:pPr>
          </w:p>
          <w:p w:rsidR="00B6374C" w:rsidRPr="00F050FC" w:rsidRDefault="00B6374C" w:rsidP="00E0622C">
            <w:pPr>
              <w:tabs>
                <w:tab w:val="left" w:pos="3119"/>
              </w:tabs>
              <w:spacing w:before="100"/>
            </w:pPr>
          </w:p>
        </w:tc>
        <w:tc>
          <w:tcPr>
            <w:tcW w:w="26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74C" w:rsidRPr="00F050FC" w:rsidRDefault="00B6374C" w:rsidP="00E0622C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A9060A" w:rsidRPr="00F050FC" w:rsidTr="00A9060A">
        <w:trPr>
          <w:trHeight w:val="1155"/>
        </w:trPr>
        <w:tc>
          <w:tcPr>
            <w:tcW w:w="15276" w:type="dxa"/>
            <w:gridSpan w:val="4"/>
          </w:tcPr>
          <w:p w:rsidR="00A9060A" w:rsidRPr="00F64F53" w:rsidRDefault="00A9060A" w:rsidP="0067004A">
            <w:pPr>
              <w:pStyle w:val="Standa"/>
              <w:adjustRightInd w:val="0"/>
              <w:spacing w:before="100"/>
              <w:rPr>
                <w:bCs/>
              </w:rPr>
            </w:pPr>
            <w:r w:rsidRPr="00F050FC">
              <w:rPr>
                <w:rFonts w:eastAsia="Calibri"/>
                <w:b/>
                <w:bCs/>
              </w:rPr>
              <w:lastRenderedPageBreak/>
              <w:t xml:space="preserve">Außerschulische Lernorte: </w:t>
            </w:r>
            <w:r w:rsidR="00F64F53" w:rsidRPr="00F64F53">
              <w:rPr>
                <w:rFonts w:eastAsia="Calibri"/>
                <w:bCs/>
              </w:rPr>
              <w:t>Religionszent</w:t>
            </w:r>
            <w:r w:rsidR="00210E20">
              <w:rPr>
                <w:rFonts w:eastAsia="Calibri"/>
                <w:bCs/>
              </w:rPr>
              <w:t>r</w:t>
            </w:r>
            <w:r w:rsidR="00F64F53" w:rsidRPr="00F64F53">
              <w:rPr>
                <w:rFonts w:eastAsia="Calibri"/>
                <w:bCs/>
              </w:rPr>
              <w:t>en der verschiedenen Religionen</w:t>
            </w:r>
          </w:p>
          <w:p w:rsidR="00A9060A" w:rsidRPr="00F050FC" w:rsidRDefault="00A9060A" w:rsidP="0067004A">
            <w:pPr>
              <w:pStyle w:val="Standa"/>
              <w:adjustRightInd w:val="0"/>
              <w:spacing w:before="100"/>
              <w:rPr>
                <w:bCs/>
              </w:rPr>
            </w:pPr>
            <w:r w:rsidRPr="00F050FC">
              <w:rPr>
                <w:rFonts w:eastAsia="Calibri"/>
                <w:b/>
                <w:bCs/>
              </w:rPr>
              <w:t>Fachspezifische Methoden:</w:t>
            </w:r>
            <w:r w:rsidRPr="00F050FC">
              <w:rPr>
                <w:rFonts w:eastAsia="Calibri"/>
                <w:bCs/>
              </w:rPr>
              <w:t xml:space="preserve">  </w:t>
            </w:r>
            <w:r w:rsidR="0086251E">
              <w:rPr>
                <w:rFonts w:eastAsia="Calibri"/>
                <w:bCs/>
              </w:rPr>
              <w:t>Positionspapier, Podiumsdiskussion</w:t>
            </w:r>
            <w:r w:rsidR="00F64F53">
              <w:rPr>
                <w:rFonts w:eastAsia="Calibri"/>
                <w:bCs/>
              </w:rPr>
              <w:t>, Gedankenexperimente</w:t>
            </w:r>
          </w:p>
          <w:p w:rsidR="00A9060A" w:rsidRPr="00F050FC" w:rsidRDefault="00A9060A" w:rsidP="00271BDA">
            <w:pPr>
              <w:pStyle w:val="Standa"/>
              <w:spacing w:before="100"/>
              <w:rPr>
                <w:bCs/>
              </w:rPr>
            </w:pPr>
            <w:r w:rsidRPr="00F050FC">
              <w:rPr>
                <w:rFonts w:eastAsia="Calibri"/>
                <w:b/>
                <w:bCs/>
              </w:rPr>
              <w:t xml:space="preserve">Fachübergreifende Bezüge: </w:t>
            </w:r>
            <w:r w:rsidR="00271BDA">
              <w:rPr>
                <w:rFonts w:eastAsia="Calibri"/>
                <w:bCs/>
              </w:rPr>
              <w:t>Wirtschaft, Politik</w:t>
            </w:r>
          </w:p>
        </w:tc>
      </w:tr>
    </w:tbl>
    <w:p w:rsidR="009D094F" w:rsidRDefault="009D094F" w:rsidP="00AB2336">
      <w:pPr>
        <w:rPr>
          <w:b/>
          <w:bCs/>
        </w:rPr>
      </w:pPr>
    </w:p>
    <w:p w:rsidR="007C659E" w:rsidRDefault="00271BDA" w:rsidP="00271BDA">
      <w:r>
        <w:t xml:space="preserve"> </w:t>
      </w:r>
      <w:bookmarkStart w:id="0" w:name="_GoBack"/>
      <w:bookmarkEnd w:id="0"/>
    </w:p>
    <w:sectPr w:rsidR="007C659E" w:rsidSect="00AB2336">
      <w:footerReference w:type="even" r:id="rId9"/>
      <w:footerReference w:type="defaul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47" w:rsidRDefault="00034847" w:rsidP="00513375">
      <w:r>
        <w:separator/>
      </w:r>
    </w:p>
  </w:endnote>
  <w:endnote w:type="continuationSeparator" w:id="0">
    <w:p w:rsidR="00034847" w:rsidRDefault="00034847" w:rsidP="0051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2C" w:rsidRDefault="00F26D3D" w:rsidP="00E0622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0622C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0622C" w:rsidRDefault="00E0622C" w:rsidP="00E0622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2C" w:rsidRDefault="00F26D3D" w:rsidP="00E0622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0622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10E20">
      <w:rPr>
        <w:rStyle w:val="Seitenzahl"/>
        <w:noProof/>
      </w:rPr>
      <w:t>4</w:t>
    </w:r>
    <w:r>
      <w:rPr>
        <w:rStyle w:val="Seitenzahl"/>
      </w:rPr>
      <w:fldChar w:fldCharType="end"/>
    </w:r>
  </w:p>
  <w:p w:rsidR="00E0622C" w:rsidRDefault="00E0622C" w:rsidP="00E0622C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2C" w:rsidRDefault="00F26D3D" w:rsidP="00E0622C">
    <w:pPr>
      <w:pStyle w:val="Fuzeile"/>
      <w:jc w:val="right"/>
      <w:rPr>
        <w:rStyle w:val="Seitenzahl"/>
      </w:rPr>
    </w:pPr>
    <w:r>
      <w:rPr>
        <w:rStyle w:val="Seitenzahl"/>
      </w:rPr>
      <w:fldChar w:fldCharType="begin"/>
    </w:r>
    <w:r w:rsidR="00E0622C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0622C">
      <w:rPr>
        <w:rStyle w:val="Seitenzahl"/>
        <w:noProof/>
      </w:rPr>
      <w:t>1</w:t>
    </w:r>
    <w:r>
      <w:rPr>
        <w:rStyle w:val="Seitenzahl"/>
      </w:rPr>
      <w:fldChar w:fldCharType="end"/>
    </w:r>
  </w:p>
  <w:p w:rsidR="00E0622C" w:rsidRPr="00B5747F" w:rsidRDefault="00E0622C" w:rsidP="00E0622C">
    <w:pPr>
      <w:pStyle w:val="Fuzeile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47" w:rsidRDefault="00034847" w:rsidP="00513375">
      <w:r>
        <w:separator/>
      </w:r>
    </w:p>
  </w:footnote>
  <w:footnote w:type="continuationSeparator" w:id="0">
    <w:p w:rsidR="00034847" w:rsidRDefault="00034847" w:rsidP="0051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405"/>
    <w:multiLevelType w:val="hybridMultilevel"/>
    <w:tmpl w:val="B914D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E62B5"/>
    <w:multiLevelType w:val="hybridMultilevel"/>
    <w:tmpl w:val="3276528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9B62C2"/>
    <w:multiLevelType w:val="hybridMultilevel"/>
    <w:tmpl w:val="E1B8F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93054"/>
    <w:multiLevelType w:val="hybridMultilevel"/>
    <w:tmpl w:val="8BF4B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4588C"/>
    <w:multiLevelType w:val="hybridMultilevel"/>
    <w:tmpl w:val="2C0AD002"/>
    <w:lvl w:ilvl="0" w:tplc="DDD6E3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9054B8"/>
    <w:multiLevelType w:val="hybridMultilevel"/>
    <w:tmpl w:val="97B8D3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626487"/>
    <w:multiLevelType w:val="hybridMultilevel"/>
    <w:tmpl w:val="95742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02DAD"/>
    <w:multiLevelType w:val="hybridMultilevel"/>
    <w:tmpl w:val="E140E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9535F"/>
    <w:multiLevelType w:val="hybridMultilevel"/>
    <w:tmpl w:val="478631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  <w:rPr>
        <w:rFonts w:cs="Times New Roman"/>
      </w:rPr>
    </w:lvl>
  </w:abstractNum>
  <w:abstractNum w:abstractNumId="9">
    <w:nsid w:val="41EE18C8"/>
    <w:multiLevelType w:val="hybridMultilevel"/>
    <w:tmpl w:val="D5CC7D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792ABE"/>
    <w:multiLevelType w:val="hybridMultilevel"/>
    <w:tmpl w:val="F6C4534C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031575"/>
    <w:multiLevelType w:val="hybridMultilevel"/>
    <w:tmpl w:val="41A23D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C8990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D145D19"/>
    <w:multiLevelType w:val="hybridMultilevel"/>
    <w:tmpl w:val="8C2C0D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894E8B"/>
    <w:multiLevelType w:val="hybridMultilevel"/>
    <w:tmpl w:val="52F63B88"/>
    <w:lvl w:ilvl="0" w:tplc="0407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87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10307" w:hanging="360"/>
      </w:pPr>
      <w:rPr>
        <w:rFonts w:ascii="Wingdings" w:hAnsi="Wingdings" w:hint="default"/>
      </w:rPr>
    </w:lvl>
  </w:abstractNum>
  <w:abstractNum w:abstractNumId="14">
    <w:nsid w:val="7AD34F4B"/>
    <w:multiLevelType w:val="hybridMultilevel"/>
    <w:tmpl w:val="179651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14"/>
  </w:num>
  <w:num w:numId="11">
    <w:abstractNumId w:val="12"/>
  </w:num>
  <w:num w:numId="12">
    <w:abstractNumId w:val="10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-Porto::GUID" w:val="{b339980e-298a-4b0b-b448-2f0b8ecf4111}"/>
  </w:docVars>
  <w:rsids>
    <w:rsidRoot w:val="00454ECB"/>
    <w:rsid w:val="00034847"/>
    <w:rsid w:val="00064224"/>
    <w:rsid w:val="000B7471"/>
    <w:rsid w:val="00154B88"/>
    <w:rsid w:val="00190BE5"/>
    <w:rsid w:val="00194A9A"/>
    <w:rsid w:val="001C554E"/>
    <w:rsid w:val="001D1EBC"/>
    <w:rsid w:val="001F1E6A"/>
    <w:rsid w:val="00210E20"/>
    <w:rsid w:val="00216049"/>
    <w:rsid w:val="00256C3F"/>
    <w:rsid w:val="00271BDA"/>
    <w:rsid w:val="00334A10"/>
    <w:rsid w:val="00336844"/>
    <w:rsid w:val="00345D9A"/>
    <w:rsid w:val="00346255"/>
    <w:rsid w:val="003E28A9"/>
    <w:rsid w:val="00402818"/>
    <w:rsid w:val="004465AE"/>
    <w:rsid w:val="00454ECB"/>
    <w:rsid w:val="004642A2"/>
    <w:rsid w:val="00474881"/>
    <w:rsid w:val="004B4AFF"/>
    <w:rsid w:val="0050149B"/>
    <w:rsid w:val="00513375"/>
    <w:rsid w:val="00575670"/>
    <w:rsid w:val="005A6BA9"/>
    <w:rsid w:val="005C4A72"/>
    <w:rsid w:val="00624211"/>
    <w:rsid w:val="00640659"/>
    <w:rsid w:val="0067004A"/>
    <w:rsid w:val="006913E7"/>
    <w:rsid w:val="0069510C"/>
    <w:rsid w:val="006A7F00"/>
    <w:rsid w:val="006B1130"/>
    <w:rsid w:val="00741B7E"/>
    <w:rsid w:val="00773FE8"/>
    <w:rsid w:val="007B3087"/>
    <w:rsid w:val="007B3B9B"/>
    <w:rsid w:val="007B59C9"/>
    <w:rsid w:val="007C659E"/>
    <w:rsid w:val="007E2EDA"/>
    <w:rsid w:val="008331C4"/>
    <w:rsid w:val="0086251E"/>
    <w:rsid w:val="008D2ECC"/>
    <w:rsid w:val="008F6200"/>
    <w:rsid w:val="00900B09"/>
    <w:rsid w:val="0098111D"/>
    <w:rsid w:val="009A66E9"/>
    <w:rsid w:val="009B266E"/>
    <w:rsid w:val="009D094F"/>
    <w:rsid w:val="00A70BC6"/>
    <w:rsid w:val="00A9060A"/>
    <w:rsid w:val="00A96557"/>
    <w:rsid w:val="00AB2336"/>
    <w:rsid w:val="00AB6F0E"/>
    <w:rsid w:val="00AF1A9E"/>
    <w:rsid w:val="00B33E73"/>
    <w:rsid w:val="00B6374C"/>
    <w:rsid w:val="00C22E2C"/>
    <w:rsid w:val="00C52701"/>
    <w:rsid w:val="00C57E7E"/>
    <w:rsid w:val="00C60327"/>
    <w:rsid w:val="00CB2A01"/>
    <w:rsid w:val="00CC0CAD"/>
    <w:rsid w:val="00CC60A5"/>
    <w:rsid w:val="00CD2BAA"/>
    <w:rsid w:val="00CF2C17"/>
    <w:rsid w:val="00DA0CA0"/>
    <w:rsid w:val="00DA1F9B"/>
    <w:rsid w:val="00DD6DBA"/>
    <w:rsid w:val="00E0622C"/>
    <w:rsid w:val="00E0622D"/>
    <w:rsid w:val="00E45535"/>
    <w:rsid w:val="00EC0BC8"/>
    <w:rsid w:val="00ED4523"/>
    <w:rsid w:val="00ED624A"/>
    <w:rsid w:val="00F26D3D"/>
    <w:rsid w:val="00F64F53"/>
    <w:rsid w:val="00F74CA2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4ECB"/>
    <w:pPr>
      <w:autoSpaceDE w:val="0"/>
      <w:autoSpaceDN w:val="0"/>
    </w:pPr>
    <w:rPr>
      <w:rFonts w:ascii="Arial" w:eastAsia="Times New Roman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text">
    <w:name w:val="Normaltext"/>
    <w:basedOn w:val="Standard"/>
    <w:rsid w:val="00454ECB"/>
    <w:pPr>
      <w:autoSpaceDE/>
      <w:autoSpaceDN/>
      <w:spacing w:before="120"/>
      <w:jc w:val="both"/>
    </w:pPr>
    <w:rPr>
      <w:rFonts w:ascii="Times New Roman" w:hAnsi="Times New Roman" w:cs="Times New Roman"/>
      <w:sz w:val="17"/>
    </w:rPr>
  </w:style>
  <w:style w:type="paragraph" w:styleId="Listenabsatz">
    <w:name w:val="List Paragraph"/>
    <w:basedOn w:val="Standard"/>
    <w:uiPriority w:val="34"/>
    <w:qFormat/>
    <w:rsid w:val="00454ECB"/>
    <w:pPr>
      <w:autoSpaceDE/>
      <w:autoSpaceDN/>
      <w:spacing w:before="120"/>
      <w:ind w:left="720"/>
      <w:contextualSpacing/>
      <w:jc w:val="both"/>
    </w:pPr>
    <w:rPr>
      <w:rFonts w:ascii="Verdana" w:hAnsi="Verdana" w:cs="Times New Roman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B23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link w:val="Fuzeile"/>
    <w:uiPriority w:val="99"/>
    <w:rsid w:val="00AB2336"/>
    <w:rPr>
      <w:rFonts w:ascii="Arial" w:eastAsia="Times New Roman" w:hAnsi="Arial"/>
    </w:rPr>
  </w:style>
  <w:style w:type="paragraph" w:customStyle="1" w:styleId="Standa">
    <w:name w:val="Standa"/>
    <w:uiPriority w:val="99"/>
    <w:rsid w:val="00AB2336"/>
    <w:pPr>
      <w:autoSpaceDE w:val="0"/>
      <w:autoSpaceDN w:val="0"/>
    </w:pPr>
    <w:rPr>
      <w:rFonts w:ascii="Arial" w:eastAsia="Times New Roman" w:hAnsi="Arial" w:cs="Arial"/>
    </w:rPr>
  </w:style>
  <w:style w:type="character" w:styleId="Seitenzahl">
    <w:name w:val="page number"/>
    <w:basedOn w:val="Absatz-Standardschriftart"/>
    <w:rsid w:val="00AB2336"/>
  </w:style>
  <w:style w:type="paragraph" w:styleId="Textkrper-Zeileneinzug">
    <w:name w:val="Body Text Indent"/>
    <w:basedOn w:val="Standard"/>
    <w:link w:val="Textkrper-ZeileneinzugZchn"/>
    <w:semiHidden/>
    <w:rsid w:val="007B59C9"/>
    <w:pPr>
      <w:jc w:val="both"/>
    </w:pPr>
    <w:rPr>
      <w:rFonts w:cs="Times New Roman"/>
    </w:rPr>
  </w:style>
  <w:style w:type="character" w:customStyle="1" w:styleId="Textkrper-ZeileneinzugZchn">
    <w:name w:val="Textkörper-Zeileneinzug Zchn"/>
    <w:link w:val="Textkrper-Zeileneinzug"/>
    <w:semiHidden/>
    <w:rsid w:val="007B59C9"/>
    <w:rPr>
      <w:rFonts w:ascii="Arial" w:eastAsia="Times New Roman" w:hAnsi="Arial" w:cs="Arial"/>
    </w:rPr>
  </w:style>
  <w:style w:type="paragraph" w:styleId="NurText">
    <w:name w:val="Plain Text"/>
    <w:basedOn w:val="Standard"/>
    <w:link w:val="NurTextZchn"/>
    <w:semiHidden/>
    <w:rsid w:val="007B59C9"/>
    <w:pPr>
      <w:autoSpaceDE/>
      <w:autoSpaceDN/>
    </w:pPr>
    <w:rPr>
      <w:rFonts w:ascii="Courier New" w:hAnsi="Courier New" w:cs="Times New Roman"/>
    </w:rPr>
  </w:style>
  <w:style w:type="character" w:customStyle="1" w:styleId="NurTextZchn">
    <w:name w:val="Nur Text Zchn"/>
    <w:link w:val="NurText"/>
    <w:semiHidden/>
    <w:rsid w:val="007B59C9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4ECB"/>
    <w:pPr>
      <w:autoSpaceDE w:val="0"/>
      <w:autoSpaceDN w:val="0"/>
    </w:pPr>
    <w:rPr>
      <w:rFonts w:ascii="Arial" w:eastAsia="Times New Roman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text">
    <w:name w:val="Normaltext"/>
    <w:basedOn w:val="Standard"/>
    <w:rsid w:val="00454ECB"/>
    <w:pPr>
      <w:autoSpaceDE/>
      <w:autoSpaceDN/>
      <w:spacing w:before="120"/>
      <w:jc w:val="both"/>
    </w:pPr>
    <w:rPr>
      <w:rFonts w:ascii="Times New Roman" w:hAnsi="Times New Roman" w:cs="Times New Roman"/>
      <w:sz w:val="17"/>
    </w:rPr>
  </w:style>
  <w:style w:type="paragraph" w:styleId="Listenabsatz">
    <w:name w:val="List Paragraph"/>
    <w:basedOn w:val="Standard"/>
    <w:uiPriority w:val="34"/>
    <w:qFormat/>
    <w:rsid w:val="00454ECB"/>
    <w:pPr>
      <w:autoSpaceDE/>
      <w:autoSpaceDN/>
      <w:spacing w:before="120"/>
      <w:ind w:left="720"/>
      <w:contextualSpacing/>
      <w:jc w:val="both"/>
    </w:pPr>
    <w:rPr>
      <w:rFonts w:ascii="Verdana" w:hAnsi="Verdana" w:cs="Times New Roman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B233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FuzeileZchn">
    <w:name w:val="Fußzeile Zchn"/>
    <w:link w:val="Fuzeile"/>
    <w:uiPriority w:val="99"/>
    <w:rsid w:val="00AB2336"/>
    <w:rPr>
      <w:rFonts w:ascii="Arial" w:eastAsia="Times New Roman" w:hAnsi="Arial"/>
      <w:lang w:val="x-none" w:eastAsia="x-none"/>
    </w:rPr>
  </w:style>
  <w:style w:type="paragraph" w:customStyle="1" w:styleId="Standa">
    <w:name w:val="Standa"/>
    <w:uiPriority w:val="99"/>
    <w:rsid w:val="00AB2336"/>
    <w:pPr>
      <w:autoSpaceDE w:val="0"/>
      <w:autoSpaceDN w:val="0"/>
    </w:pPr>
    <w:rPr>
      <w:rFonts w:ascii="Arial" w:eastAsia="Times New Roman" w:hAnsi="Arial" w:cs="Arial"/>
    </w:rPr>
  </w:style>
  <w:style w:type="character" w:styleId="Seitenzahl">
    <w:name w:val="page number"/>
    <w:basedOn w:val="Absatz-Standardschriftart"/>
    <w:rsid w:val="00AB2336"/>
  </w:style>
  <w:style w:type="paragraph" w:styleId="Textkrper-Zeileneinzug">
    <w:name w:val="Body Text Indent"/>
    <w:basedOn w:val="Standard"/>
    <w:link w:val="Textkrper-ZeileneinzugZchn"/>
    <w:semiHidden/>
    <w:rsid w:val="007B59C9"/>
    <w:pPr>
      <w:jc w:val="both"/>
    </w:pPr>
    <w:rPr>
      <w:rFonts w:cs="Times New Roman"/>
      <w:lang w:val="x-none" w:eastAsia="x-none"/>
    </w:rPr>
  </w:style>
  <w:style w:type="character" w:customStyle="1" w:styleId="Textkrper-ZeileneinzugZchn">
    <w:name w:val="Textkörper-Zeileneinzug Zchn"/>
    <w:link w:val="Textkrper-Zeileneinzug"/>
    <w:semiHidden/>
    <w:rsid w:val="007B59C9"/>
    <w:rPr>
      <w:rFonts w:ascii="Arial" w:eastAsia="Times New Roman" w:hAnsi="Arial" w:cs="Arial"/>
    </w:rPr>
  </w:style>
  <w:style w:type="paragraph" w:styleId="NurText">
    <w:name w:val="Plain Text"/>
    <w:basedOn w:val="Standard"/>
    <w:link w:val="NurTextZchn"/>
    <w:semiHidden/>
    <w:rsid w:val="007B59C9"/>
    <w:pPr>
      <w:autoSpaceDE/>
      <w:autoSpaceDN/>
    </w:pPr>
    <w:rPr>
      <w:rFonts w:ascii="Courier New" w:hAnsi="Courier New" w:cs="Times New Roman"/>
      <w:lang w:val="x-none" w:eastAsia="x-none"/>
    </w:rPr>
  </w:style>
  <w:style w:type="character" w:customStyle="1" w:styleId="NurTextZchn">
    <w:name w:val="Nur Text Zchn"/>
    <w:link w:val="NurText"/>
    <w:semiHidden/>
    <w:rsid w:val="007B59C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6D538-40CF-4932-BBEC-41E2666B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Koch</dc:creator>
  <cp:lastModifiedBy>Sandra</cp:lastModifiedBy>
  <cp:revision>9</cp:revision>
  <cp:lastPrinted>2012-07-18T12:47:00Z</cp:lastPrinted>
  <dcterms:created xsi:type="dcterms:W3CDTF">2014-06-11T14:17:00Z</dcterms:created>
  <dcterms:modified xsi:type="dcterms:W3CDTF">2014-06-12T07:12:00Z</dcterms:modified>
</cp:coreProperties>
</file>